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E1469" w14:textId="77777777" w:rsidR="00420C3E" w:rsidRPr="00D33736" w:rsidRDefault="00342AEF" w:rsidP="00342AEF">
      <w:pPr>
        <w:jc w:val="center"/>
        <w:rPr>
          <w:rFonts w:ascii="Times New Roman" w:hAnsi="Times New Roman" w:cs="Times New Roman"/>
          <w:sz w:val="24"/>
          <w:szCs w:val="24"/>
        </w:rPr>
      </w:pPr>
      <w:r w:rsidRPr="00D33736">
        <w:rPr>
          <w:rFonts w:ascii="Times New Roman" w:hAnsi="Times New Roman" w:cs="Times New Roman"/>
          <w:sz w:val="24"/>
          <w:szCs w:val="24"/>
        </w:rPr>
        <w:t>UNITED STATES DISTRICT COURT</w:t>
      </w:r>
    </w:p>
    <w:p w14:paraId="23C1CD06" w14:textId="77777777" w:rsidR="00342AEF" w:rsidRPr="00D33736" w:rsidRDefault="00342AEF" w:rsidP="00342AEF">
      <w:pPr>
        <w:pBdr>
          <w:bottom w:val="single" w:sz="6" w:space="1" w:color="auto"/>
        </w:pBdr>
        <w:jc w:val="center"/>
        <w:rPr>
          <w:rFonts w:ascii="Times New Roman" w:hAnsi="Times New Roman" w:cs="Times New Roman"/>
          <w:sz w:val="24"/>
          <w:szCs w:val="24"/>
        </w:rPr>
      </w:pPr>
      <w:r w:rsidRPr="00D33736">
        <w:rPr>
          <w:rFonts w:ascii="Times New Roman" w:hAnsi="Times New Roman" w:cs="Times New Roman"/>
          <w:sz w:val="24"/>
          <w:szCs w:val="24"/>
        </w:rPr>
        <w:t>DISTRICT OF MOOT</w:t>
      </w:r>
    </w:p>
    <w:p w14:paraId="5CE32097" w14:textId="77777777" w:rsidR="00342AEF" w:rsidRPr="00D33736" w:rsidRDefault="00F10B2E" w:rsidP="00342AEF">
      <w:pPr>
        <w:rPr>
          <w:rFonts w:ascii="Times New Roman" w:hAnsi="Times New Roman" w:cs="Times New Roman"/>
          <w:sz w:val="24"/>
          <w:szCs w:val="24"/>
        </w:rPr>
      </w:pPr>
      <w:r>
        <w:rPr>
          <w:rFonts w:ascii="Times New Roman" w:hAnsi="Times New Roman" w:cs="Times New Roman"/>
          <w:sz w:val="24"/>
          <w:szCs w:val="24"/>
        </w:rPr>
        <w:t xml:space="preserve">OGS TV, Inc.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342AEF" w:rsidRPr="00D33736">
        <w:rPr>
          <w:rFonts w:ascii="Times New Roman" w:hAnsi="Times New Roman" w:cs="Times New Roman"/>
          <w:sz w:val="24"/>
          <w:szCs w:val="24"/>
        </w:rPr>
        <w:t>Court File No. 27-CV-12-1234</w:t>
      </w:r>
    </w:p>
    <w:p w14:paraId="106630A7" w14:textId="77777777" w:rsidR="00342AEF" w:rsidRPr="00D33736" w:rsidRDefault="00342AEF" w:rsidP="00342AEF">
      <w:pPr>
        <w:spacing w:line="240" w:lineRule="auto"/>
        <w:contextualSpacing/>
        <w:jc w:val="right"/>
        <w:rPr>
          <w:rFonts w:ascii="Times New Roman" w:hAnsi="Times New Roman" w:cs="Times New Roman"/>
          <w:b/>
          <w:sz w:val="24"/>
          <w:szCs w:val="24"/>
        </w:rPr>
      </w:pPr>
      <w:r w:rsidRPr="00D33736">
        <w:rPr>
          <w:rFonts w:ascii="Times New Roman" w:hAnsi="Times New Roman" w:cs="Times New Roman"/>
          <w:b/>
          <w:sz w:val="24"/>
          <w:szCs w:val="24"/>
        </w:rPr>
        <w:t xml:space="preserve">DEFENDANT’S MEMORANDUM IN </w:t>
      </w:r>
    </w:p>
    <w:p w14:paraId="3B652A72" w14:textId="77777777" w:rsidR="00342AEF" w:rsidRPr="00D33736" w:rsidRDefault="00342AEF" w:rsidP="00342AEF">
      <w:pPr>
        <w:spacing w:line="240" w:lineRule="auto"/>
        <w:contextualSpacing/>
        <w:jc w:val="right"/>
        <w:rPr>
          <w:rFonts w:ascii="Times New Roman" w:hAnsi="Times New Roman" w:cs="Times New Roman"/>
          <w:b/>
          <w:sz w:val="24"/>
          <w:szCs w:val="24"/>
        </w:rPr>
      </w:pPr>
      <w:r w:rsidRPr="00D33736">
        <w:rPr>
          <w:rFonts w:ascii="Times New Roman" w:hAnsi="Times New Roman" w:cs="Times New Roman"/>
          <w:b/>
          <w:sz w:val="24"/>
          <w:szCs w:val="24"/>
        </w:rPr>
        <w:t>SUPPORT OF MOTION TO DISMISS</w:t>
      </w:r>
    </w:p>
    <w:p w14:paraId="331A1E99" w14:textId="77777777" w:rsidR="00342AEF" w:rsidRPr="00D33736" w:rsidRDefault="00342AEF" w:rsidP="00342AEF">
      <w:pPr>
        <w:spacing w:line="240" w:lineRule="auto"/>
        <w:contextualSpacing/>
        <w:rPr>
          <w:rFonts w:ascii="Times New Roman" w:hAnsi="Times New Roman" w:cs="Times New Roman"/>
          <w:sz w:val="24"/>
          <w:szCs w:val="24"/>
        </w:rPr>
      </w:pPr>
      <w:r w:rsidRPr="00D33736">
        <w:rPr>
          <w:rFonts w:ascii="Times New Roman" w:hAnsi="Times New Roman" w:cs="Times New Roman"/>
          <w:sz w:val="24"/>
          <w:szCs w:val="24"/>
        </w:rPr>
        <w:t xml:space="preserve">                                                                Plaintiff, </w:t>
      </w:r>
    </w:p>
    <w:p w14:paraId="0C149C7E" w14:textId="77777777" w:rsidR="00342AEF" w:rsidRPr="00D33736" w:rsidRDefault="00342AEF" w:rsidP="00342AEF">
      <w:pPr>
        <w:spacing w:line="240" w:lineRule="auto"/>
        <w:contextualSpacing/>
        <w:rPr>
          <w:rFonts w:ascii="Times New Roman" w:hAnsi="Times New Roman" w:cs="Times New Roman"/>
          <w:sz w:val="24"/>
          <w:szCs w:val="24"/>
        </w:rPr>
      </w:pPr>
    </w:p>
    <w:p w14:paraId="0DC43723" w14:textId="77777777" w:rsidR="00342AEF" w:rsidRPr="00D33736" w:rsidRDefault="00342AEF" w:rsidP="00342AEF">
      <w:pPr>
        <w:spacing w:line="240" w:lineRule="auto"/>
        <w:contextualSpacing/>
        <w:rPr>
          <w:rFonts w:ascii="Times New Roman" w:hAnsi="Times New Roman" w:cs="Times New Roman"/>
          <w:sz w:val="24"/>
          <w:szCs w:val="24"/>
        </w:rPr>
      </w:pPr>
      <w:proofErr w:type="gramStart"/>
      <w:r w:rsidRPr="00D33736">
        <w:rPr>
          <w:rFonts w:ascii="Times New Roman" w:hAnsi="Times New Roman" w:cs="Times New Roman"/>
          <w:sz w:val="24"/>
          <w:szCs w:val="24"/>
        </w:rPr>
        <w:t>vs</w:t>
      </w:r>
      <w:proofErr w:type="gramEnd"/>
      <w:r w:rsidRPr="00D33736">
        <w:rPr>
          <w:rFonts w:ascii="Times New Roman" w:hAnsi="Times New Roman" w:cs="Times New Roman"/>
          <w:sz w:val="24"/>
          <w:szCs w:val="24"/>
        </w:rPr>
        <w:t xml:space="preserve">.  </w:t>
      </w:r>
    </w:p>
    <w:p w14:paraId="3B83F762" w14:textId="77777777" w:rsidR="00342AEF" w:rsidRPr="00D33736" w:rsidRDefault="00342AEF" w:rsidP="00342AEF">
      <w:pPr>
        <w:spacing w:line="240" w:lineRule="auto"/>
        <w:contextualSpacing/>
        <w:rPr>
          <w:rFonts w:ascii="Times New Roman" w:hAnsi="Times New Roman" w:cs="Times New Roman"/>
          <w:sz w:val="24"/>
          <w:szCs w:val="24"/>
        </w:rPr>
      </w:pPr>
    </w:p>
    <w:p w14:paraId="50B630E2" w14:textId="77777777" w:rsidR="00342AEF" w:rsidRPr="00D33736" w:rsidRDefault="00342AEF" w:rsidP="00342AEF">
      <w:pPr>
        <w:spacing w:line="240" w:lineRule="auto"/>
        <w:contextualSpacing/>
        <w:rPr>
          <w:rFonts w:ascii="Times New Roman" w:hAnsi="Times New Roman" w:cs="Times New Roman"/>
          <w:sz w:val="24"/>
          <w:szCs w:val="24"/>
        </w:rPr>
      </w:pPr>
      <w:r w:rsidRPr="00D33736">
        <w:rPr>
          <w:rFonts w:ascii="Times New Roman" w:hAnsi="Times New Roman" w:cs="Times New Roman"/>
          <w:sz w:val="24"/>
          <w:szCs w:val="24"/>
        </w:rPr>
        <w:t xml:space="preserve">Elizabeth Lime, and </w:t>
      </w:r>
      <w:proofErr w:type="spellStart"/>
      <w:r w:rsidRPr="00D33736">
        <w:rPr>
          <w:rFonts w:ascii="Times New Roman" w:hAnsi="Times New Roman" w:cs="Times New Roman"/>
          <w:sz w:val="24"/>
          <w:szCs w:val="24"/>
        </w:rPr>
        <w:t>TinyTV</w:t>
      </w:r>
      <w:proofErr w:type="spellEnd"/>
      <w:r w:rsidRPr="00D33736">
        <w:rPr>
          <w:rFonts w:ascii="Times New Roman" w:hAnsi="Times New Roman" w:cs="Times New Roman"/>
          <w:sz w:val="24"/>
          <w:szCs w:val="24"/>
        </w:rPr>
        <w:t>, Inc.</w:t>
      </w:r>
    </w:p>
    <w:p w14:paraId="787E3679" w14:textId="77777777" w:rsidR="00342AEF" w:rsidRPr="00D33736" w:rsidRDefault="00342AEF" w:rsidP="00342AEF">
      <w:pPr>
        <w:spacing w:line="240" w:lineRule="auto"/>
        <w:contextualSpacing/>
        <w:rPr>
          <w:rFonts w:ascii="Times New Roman" w:hAnsi="Times New Roman" w:cs="Times New Roman"/>
          <w:sz w:val="24"/>
          <w:szCs w:val="24"/>
        </w:rPr>
      </w:pPr>
    </w:p>
    <w:p w14:paraId="1CFCC123" w14:textId="77777777" w:rsidR="00342AEF" w:rsidRPr="00D33736" w:rsidRDefault="00342AEF" w:rsidP="00342AEF">
      <w:pPr>
        <w:pBdr>
          <w:bottom w:val="single" w:sz="6" w:space="1" w:color="auto"/>
        </w:pBdr>
        <w:spacing w:line="240" w:lineRule="auto"/>
        <w:contextualSpacing/>
        <w:rPr>
          <w:rFonts w:ascii="Times New Roman" w:hAnsi="Times New Roman" w:cs="Times New Roman"/>
          <w:sz w:val="24"/>
          <w:szCs w:val="24"/>
        </w:rPr>
      </w:pPr>
      <w:r w:rsidRPr="00D33736">
        <w:rPr>
          <w:rFonts w:ascii="Times New Roman" w:hAnsi="Times New Roman" w:cs="Times New Roman"/>
          <w:sz w:val="24"/>
          <w:szCs w:val="24"/>
        </w:rPr>
        <w:t xml:space="preserve">                                                                Defendants.</w:t>
      </w:r>
    </w:p>
    <w:p w14:paraId="278A14E3" w14:textId="77777777" w:rsidR="001A20D7" w:rsidRPr="00D33736" w:rsidRDefault="001A20D7" w:rsidP="001A20D7">
      <w:pPr>
        <w:spacing w:line="240" w:lineRule="auto"/>
        <w:contextualSpacing/>
        <w:jc w:val="center"/>
        <w:rPr>
          <w:rFonts w:ascii="Times New Roman" w:hAnsi="Times New Roman" w:cs="Times New Roman"/>
          <w:sz w:val="24"/>
          <w:szCs w:val="24"/>
        </w:rPr>
      </w:pPr>
    </w:p>
    <w:p w14:paraId="775012A4" w14:textId="77777777" w:rsidR="001A20D7" w:rsidRPr="00D33736" w:rsidRDefault="001A20D7" w:rsidP="001A20D7">
      <w:pPr>
        <w:spacing w:line="240" w:lineRule="auto"/>
        <w:contextualSpacing/>
        <w:jc w:val="center"/>
        <w:rPr>
          <w:rFonts w:ascii="Times New Roman" w:hAnsi="Times New Roman" w:cs="Times New Roman"/>
          <w:sz w:val="24"/>
          <w:szCs w:val="24"/>
        </w:rPr>
      </w:pPr>
    </w:p>
    <w:p w14:paraId="55E81709" w14:textId="77777777" w:rsidR="001A20D7" w:rsidRPr="00D33736" w:rsidRDefault="00D33736" w:rsidP="001A20D7">
      <w:pPr>
        <w:spacing w:line="240" w:lineRule="auto"/>
        <w:contextualSpacing/>
        <w:jc w:val="center"/>
        <w:rPr>
          <w:rFonts w:ascii="Times New Roman" w:hAnsi="Times New Roman" w:cs="Times New Roman"/>
          <w:b/>
          <w:sz w:val="24"/>
          <w:szCs w:val="24"/>
          <w:u w:val="single"/>
        </w:rPr>
      </w:pPr>
      <w:r w:rsidRPr="00D33736">
        <w:rPr>
          <w:rFonts w:ascii="Times New Roman" w:hAnsi="Times New Roman" w:cs="Times New Roman"/>
          <w:b/>
          <w:sz w:val="24"/>
          <w:szCs w:val="24"/>
          <w:u w:val="single"/>
        </w:rPr>
        <w:t xml:space="preserve">INTRODUCTION </w:t>
      </w:r>
    </w:p>
    <w:p w14:paraId="43C89F0B" w14:textId="77777777" w:rsidR="00D33736" w:rsidRPr="00D33736" w:rsidRDefault="00D33736" w:rsidP="00D33736">
      <w:pPr>
        <w:spacing w:line="240" w:lineRule="auto"/>
        <w:contextualSpacing/>
        <w:rPr>
          <w:rFonts w:ascii="Times New Roman" w:hAnsi="Times New Roman" w:cs="Times New Roman"/>
          <w:sz w:val="24"/>
          <w:szCs w:val="24"/>
        </w:rPr>
      </w:pPr>
    </w:p>
    <w:p w14:paraId="028A3C9F" w14:textId="77777777" w:rsidR="009217A4" w:rsidRDefault="00D33736" w:rsidP="00D33736">
      <w:pPr>
        <w:spacing w:line="480" w:lineRule="auto"/>
        <w:contextualSpacing/>
        <w:rPr>
          <w:rFonts w:ascii="Times New Roman" w:hAnsi="Times New Roman" w:cs="Times New Roman"/>
          <w:sz w:val="24"/>
          <w:szCs w:val="24"/>
        </w:rPr>
      </w:pPr>
      <w:r w:rsidRPr="00D33736">
        <w:rPr>
          <w:rFonts w:ascii="Times New Roman" w:hAnsi="Times New Roman" w:cs="Times New Roman"/>
          <w:sz w:val="24"/>
          <w:szCs w:val="24"/>
        </w:rPr>
        <w:tab/>
        <w:t xml:space="preserve">Defendants, Elizabeth Lime and </w:t>
      </w:r>
      <w:proofErr w:type="spellStart"/>
      <w:r w:rsidRPr="00D33736">
        <w:rPr>
          <w:rFonts w:ascii="Times New Roman" w:hAnsi="Times New Roman" w:cs="Times New Roman"/>
          <w:sz w:val="24"/>
          <w:szCs w:val="24"/>
        </w:rPr>
        <w:t>TinyTV</w:t>
      </w:r>
      <w:proofErr w:type="spellEnd"/>
      <w:r w:rsidRPr="00D33736">
        <w:rPr>
          <w:rFonts w:ascii="Times New Roman" w:hAnsi="Times New Roman" w:cs="Times New Roman"/>
          <w:sz w:val="24"/>
          <w:szCs w:val="24"/>
        </w:rPr>
        <w:t>, I</w:t>
      </w:r>
      <w:r w:rsidR="00CF1A7B">
        <w:rPr>
          <w:rFonts w:ascii="Times New Roman" w:hAnsi="Times New Roman" w:cs="Times New Roman"/>
          <w:sz w:val="24"/>
          <w:szCs w:val="24"/>
        </w:rPr>
        <w:t>nc., submit this Memorandum in S</w:t>
      </w:r>
      <w:r w:rsidRPr="00D33736">
        <w:rPr>
          <w:rFonts w:ascii="Times New Roman" w:hAnsi="Times New Roman" w:cs="Times New Roman"/>
          <w:sz w:val="24"/>
          <w:szCs w:val="24"/>
        </w:rPr>
        <w:t>upport of their Motion to Dismiss under Federal Rule of Civil Procedure 12(b)(6). OGS TV, Inc. (OGS) filed a complaint agai</w:t>
      </w:r>
      <w:r>
        <w:rPr>
          <w:rFonts w:ascii="Times New Roman" w:hAnsi="Times New Roman" w:cs="Times New Roman"/>
          <w:sz w:val="24"/>
          <w:szCs w:val="24"/>
        </w:rPr>
        <w:t>nst Defendants for violating the Federal Copyright Act of 1976, as amended, 17 U.S.C.</w:t>
      </w:r>
      <w:r w:rsidR="009217A4">
        <w:rPr>
          <w:rFonts w:ascii="Times New Roman" w:hAnsi="Times New Roman" w:cs="Times New Roman"/>
          <w:sz w:val="24"/>
          <w:szCs w:val="24"/>
        </w:rPr>
        <w:t>A.</w:t>
      </w:r>
      <w:r>
        <w:rPr>
          <w:rFonts w:ascii="Times New Roman" w:hAnsi="Times New Roman" w:cs="Times New Roman"/>
          <w:sz w:val="24"/>
          <w:szCs w:val="24"/>
        </w:rPr>
        <w:t xml:space="preserve"> §§ 101 et seq., alleging Elizabeth Lime (Lime) and </w:t>
      </w:r>
      <w:proofErr w:type="spellStart"/>
      <w:r>
        <w:rPr>
          <w:rFonts w:ascii="Times New Roman" w:hAnsi="Times New Roman" w:cs="Times New Roman"/>
          <w:sz w:val="24"/>
          <w:szCs w:val="24"/>
        </w:rPr>
        <w:t>TinyTV</w:t>
      </w:r>
      <w:proofErr w:type="spellEnd"/>
      <w:r>
        <w:rPr>
          <w:rFonts w:ascii="Times New Roman" w:hAnsi="Times New Roman" w:cs="Times New Roman"/>
          <w:sz w:val="24"/>
          <w:szCs w:val="24"/>
        </w:rPr>
        <w:t>, Inc. (Tiny) intentionally, and without the knowledge or consent of OGS,</w:t>
      </w:r>
      <w:r w:rsidR="003A0654">
        <w:rPr>
          <w:rFonts w:ascii="Times New Roman" w:hAnsi="Times New Roman" w:cs="Times New Roman"/>
          <w:sz w:val="24"/>
          <w:szCs w:val="24"/>
        </w:rPr>
        <w:t xml:space="preserve"> aired</w:t>
      </w:r>
      <w:r>
        <w:rPr>
          <w:rFonts w:ascii="Times New Roman" w:hAnsi="Times New Roman" w:cs="Times New Roman"/>
          <w:sz w:val="24"/>
          <w:szCs w:val="24"/>
        </w:rPr>
        <w:t xml:space="preserve"> copyrighted material belonging to OGS for the sole purpose of gaining profit</w:t>
      </w:r>
      <w:r w:rsidR="00CF1A7B">
        <w:rPr>
          <w:rFonts w:ascii="Times New Roman" w:hAnsi="Times New Roman" w:cs="Times New Roman"/>
          <w:sz w:val="24"/>
          <w:szCs w:val="24"/>
        </w:rPr>
        <w:t>.  Plaintiff alleges that the</w:t>
      </w:r>
      <w:r w:rsidR="003A0654">
        <w:rPr>
          <w:rFonts w:ascii="Times New Roman" w:hAnsi="Times New Roman" w:cs="Times New Roman"/>
          <w:sz w:val="24"/>
          <w:szCs w:val="24"/>
        </w:rPr>
        <w:t xml:space="preserve"> copyrighted material</w:t>
      </w:r>
      <w:r w:rsidR="00B35B70">
        <w:rPr>
          <w:rFonts w:ascii="Times New Roman" w:hAnsi="Times New Roman" w:cs="Times New Roman"/>
          <w:sz w:val="24"/>
          <w:szCs w:val="24"/>
        </w:rPr>
        <w:t>, “Anticipatory Repudiation”,</w:t>
      </w:r>
      <w:r w:rsidR="003A0654">
        <w:rPr>
          <w:rFonts w:ascii="Times New Roman" w:hAnsi="Times New Roman" w:cs="Times New Roman"/>
          <w:sz w:val="24"/>
          <w:szCs w:val="24"/>
        </w:rPr>
        <w:t xml:space="preserve"> was the express</w:t>
      </w:r>
      <w:r w:rsidR="00CF1A7B">
        <w:rPr>
          <w:rFonts w:ascii="Times New Roman" w:hAnsi="Times New Roman" w:cs="Times New Roman"/>
          <w:sz w:val="24"/>
          <w:szCs w:val="24"/>
        </w:rPr>
        <w:t xml:space="preserve"> product of a “Work for Hire”</w:t>
      </w:r>
      <w:r w:rsidR="003A0654">
        <w:rPr>
          <w:rFonts w:ascii="Times New Roman" w:hAnsi="Times New Roman" w:cs="Times New Roman"/>
          <w:sz w:val="24"/>
          <w:szCs w:val="24"/>
        </w:rPr>
        <w:t xml:space="preserve"> agreement </w:t>
      </w:r>
      <w:proofErr w:type="gramStart"/>
      <w:r w:rsidR="003A0654">
        <w:rPr>
          <w:rFonts w:ascii="Times New Roman" w:hAnsi="Times New Roman" w:cs="Times New Roman"/>
          <w:sz w:val="24"/>
          <w:szCs w:val="24"/>
        </w:rPr>
        <w:t>between</w:t>
      </w:r>
      <w:proofErr w:type="gramEnd"/>
      <w:r w:rsidR="003A0654">
        <w:rPr>
          <w:rFonts w:ascii="Times New Roman" w:hAnsi="Times New Roman" w:cs="Times New Roman"/>
          <w:sz w:val="24"/>
          <w:szCs w:val="24"/>
        </w:rPr>
        <w:t xml:space="preserve"> Plaintiff and Defendant Lime under 17 U.S.C § 101</w:t>
      </w:r>
      <w:r w:rsidR="00F270EC">
        <w:rPr>
          <w:rFonts w:ascii="Times New Roman" w:hAnsi="Times New Roman" w:cs="Times New Roman"/>
          <w:sz w:val="24"/>
          <w:szCs w:val="24"/>
        </w:rPr>
        <w:t>(2)(1976)</w:t>
      </w:r>
      <w:r>
        <w:rPr>
          <w:rFonts w:ascii="Times New Roman" w:hAnsi="Times New Roman" w:cs="Times New Roman"/>
          <w:sz w:val="24"/>
          <w:szCs w:val="24"/>
        </w:rPr>
        <w:t>.</w:t>
      </w:r>
      <w:r w:rsidR="003A0654">
        <w:rPr>
          <w:rFonts w:ascii="Times New Roman" w:hAnsi="Times New Roman" w:cs="Times New Roman"/>
          <w:sz w:val="24"/>
          <w:szCs w:val="24"/>
        </w:rPr>
        <w:t xml:space="preserve">  However, the statute </w:t>
      </w:r>
      <w:r w:rsidR="00B35B70">
        <w:rPr>
          <w:rFonts w:ascii="Times New Roman" w:hAnsi="Times New Roman" w:cs="Times New Roman"/>
          <w:sz w:val="24"/>
          <w:szCs w:val="24"/>
        </w:rPr>
        <w:t>requires a written agreement and no such written agreement was presented to or signed by Lime prior to the creatio</w:t>
      </w:r>
      <w:r w:rsidR="00F270EC">
        <w:rPr>
          <w:rFonts w:ascii="Times New Roman" w:hAnsi="Times New Roman" w:cs="Times New Roman"/>
          <w:sz w:val="24"/>
          <w:szCs w:val="24"/>
        </w:rPr>
        <w:t>n of “Anticipatory Repudiation.”</w:t>
      </w:r>
      <w:r w:rsidR="00B35B70">
        <w:rPr>
          <w:rFonts w:ascii="Times New Roman" w:hAnsi="Times New Roman" w:cs="Times New Roman"/>
          <w:sz w:val="24"/>
          <w:szCs w:val="24"/>
        </w:rPr>
        <w:t xml:space="preserve">  </w:t>
      </w:r>
      <w:r w:rsidR="00CF1A7B">
        <w:rPr>
          <w:rFonts w:ascii="Times New Roman" w:hAnsi="Times New Roman" w:cs="Times New Roman"/>
          <w:sz w:val="24"/>
          <w:szCs w:val="24"/>
        </w:rPr>
        <w:t xml:space="preserve">Defendant Lime signed a written agreement after the work was complete, which is not acceptable as valid </w:t>
      </w:r>
      <w:r w:rsidR="00F270EC">
        <w:rPr>
          <w:rFonts w:ascii="Times New Roman" w:hAnsi="Times New Roman" w:cs="Times New Roman"/>
          <w:sz w:val="24"/>
          <w:szCs w:val="24"/>
        </w:rPr>
        <w:t xml:space="preserve">within </w:t>
      </w:r>
      <w:r w:rsidR="00FE1703">
        <w:rPr>
          <w:rFonts w:ascii="Times New Roman" w:hAnsi="Times New Roman" w:cs="Times New Roman"/>
          <w:sz w:val="24"/>
          <w:szCs w:val="24"/>
        </w:rPr>
        <w:t xml:space="preserve">the meaning of </w:t>
      </w:r>
      <w:r w:rsidR="00F270EC">
        <w:rPr>
          <w:rFonts w:ascii="Times New Roman" w:hAnsi="Times New Roman" w:cs="Times New Roman"/>
          <w:sz w:val="24"/>
          <w:szCs w:val="24"/>
        </w:rPr>
        <w:t>17 U.S.C.A. §§ 101(2)</w:t>
      </w:r>
      <w:r w:rsidR="00CF1A7B">
        <w:rPr>
          <w:rFonts w:ascii="Times New Roman" w:hAnsi="Times New Roman" w:cs="Times New Roman"/>
          <w:sz w:val="24"/>
          <w:szCs w:val="24"/>
        </w:rPr>
        <w:t xml:space="preserve">. </w:t>
      </w:r>
      <w:r w:rsidR="00B35B70">
        <w:rPr>
          <w:rFonts w:ascii="Times New Roman" w:hAnsi="Times New Roman" w:cs="Times New Roman"/>
          <w:sz w:val="24"/>
          <w:szCs w:val="24"/>
        </w:rPr>
        <w:t>Defendants ask the Court to dismiss the complaint because OGS has failed to assert a valid claim upon which relief can be granted.  Defendant Lime is the author of, and owner of the copyright to “Anticipatory Repudiation” because the screenplay was not a work mad</w:t>
      </w:r>
      <w:r w:rsidR="009217A4">
        <w:rPr>
          <w:rFonts w:ascii="Times New Roman" w:hAnsi="Times New Roman" w:cs="Times New Roman"/>
          <w:sz w:val="24"/>
          <w:szCs w:val="24"/>
        </w:rPr>
        <w:t xml:space="preserve">e for hire </w:t>
      </w:r>
      <w:r w:rsidR="009217A4">
        <w:rPr>
          <w:rFonts w:ascii="Times New Roman" w:hAnsi="Times New Roman" w:cs="Times New Roman"/>
          <w:sz w:val="24"/>
          <w:szCs w:val="24"/>
        </w:rPr>
        <w:lastRenderedPageBreak/>
        <w:t>within the meaning of</w:t>
      </w:r>
      <w:r w:rsidR="00B35B70">
        <w:rPr>
          <w:rFonts w:ascii="Times New Roman" w:hAnsi="Times New Roman" w:cs="Times New Roman"/>
          <w:sz w:val="24"/>
          <w:szCs w:val="24"/>
        </w:rPr>
        <w:t xml:space="preserve"> 17 U.S.C.</w:t>
      </w:r>
      <w:r w:rsidR="009217A4">
        <w:rPr>
          <w:rFonts w:ascii="Times New Roman" w:hAnsi="Times New Roman" w:cs="Times New Roman"/>
          <w:sz w:val="24"/>
          <w:szCs w:val="24"/>
        </w:rPr>
        <w:t>A.</w:t>
      </w:r>
      <w:r w:rsidR="00B35B70">
        <w:rPr>
          <w:rFonts w:ascii="Times New Roman" w:hAnsi="Times New Roman" w:cs="Times New Roman"/>
          <w:sz w:val="24"/>
          <w:szCs w:val="24"/>
        </w:rPr>
        <w:t xml:space="preserve"> §101</w:t>
      </w:r>
      <w:r w:rsidR="00F442B1">
        <w:rPr>
          <w:rFonts w:ascii="Times New Roman" w:hAnsi="Times New Roman" w:cs="Times New Roman"/>
          <w:sz w:val="24"/>
          <w:szCs w:val="24"/>
        </w:rPr>
        <w:t xml:space="preserve">.  The complaint should be dismissed as Defendant Lime never transferred or assigned ownership of the copyright, and so remains the owner of the copyright to the work.  </w:t>
      </w:r>
    </w:p>
    <w:p w14:paraId="0C444827" w14:textId="77777777" w:rsidR="00D33736" w:rsidRPr="009C6B34" w:rsidRDefault="00543249" w:rsidP="00543249">
      <w:pPr>
        <w:spacing w:line="480" w:lineRule="auto"/>
        <w:contextualSpacing/>
        <w:jc w:val="center"/>
        <w:rPr>
          <w:rFonts w:ascii="Times New Roman" w:hAnsi="Times New Roman" w:cs="Times New Roman"/>
          <w:b/>
          <w:sz w:val="24"/>
          <w:szCs w:val="24"/>
          <w:u w:val="single"/>
        </w:rPr>
      </w:pPr>
      <w:r w:rsidRPr="009C6B34">
        <w:rPr>
          <w:rFonts w:ascii="Times New Roman" w:hAnsi="Times New Roman" w:cs="Times New Roman"/>
          <w:b/>
          <w:sz w:val="24"/>
          <w:szCs w:val="24"/>
          <w:u w:val="single"/>
        </w:rPr>
        <w:t>UNDISPUTED FACTS AND PROCEDURAL POSTURE</w:t>
      </w:r>
    </w:p>
    <w:p w14:paraId="3290AFFA" w14:textId="77777777" w:rsidR="00543249" w:rsidRDefault="00543249" w:rsidP="00543249">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r>
      <w:r w:rsidRPr="009C6B34">
        <w:rPr>
          <w:rFonts w:ascii="Times New Roman" w:hAnsi="Times New Roman" w:cs="Times New Roman"/>
          <w:sz w:val="24"/>
          <w:szCs w:val="24"/>
        </w:rPr>
        <w:t xml:space="preserve">For the purposes of this Motion, the following matters are undisputed.  </w:t>
      </w:r>
      <w:r w:rsidR="009C6B34" w:rsidRPr="009C6B34">
        <w:rPr>
          <w:rFonts w:ascii="Times New Roman" w:hAnsi="Times New Roman" w:cs="Times New Roman"/>
          <w:sz w:val="24"/>
          <w:szCs w:val="24"/>
        </w:rPr>
        <w:t xml:space="preserve">Defendant Lime is a well-known television writer with more than fifteen years of experience writing for television. </w:t>
      </w:r>
      <w:proofErr w:type="spellStart"/>
      <w:r w:rsidR="00FE1703" w:rsidRPr="009C6B34">
        <w:rPr>
          <w:rFonts w:ascii="Times New Roman" w:hAnsi="Times New Roman" w:cs="Times New Roman"/>
          <w:sz w:val="24"/>
          <w:szCs w:val="24"/>
        </w:rPr>
        <w:t>Compl</w:t>
      </w:r>
      <w:proofErr w:type="spellEnd"/>
      <w:r w:rsidR="00FE1703">
        <w:rPr>
          <w:rFonts w:ascii="Times New Roman" w:hAnsi="Times New Roman" w:cs="Times New Roman"/>
          <w:sz w:val="24"/>
          <w:szCs w:val="24"/>
        </w:rPr>
        <w:t>.</w:t>
      </w:r>
      <w:r w:rsidR="00FE1703" w:rsidRPr="009C6B34">
        <w:rPr>
          <w:rFonts w:ascii="Times New Roman" w:hAnsi="Times New Roman" w:cs="Times New Roman"/>
          <w:sz w:val="24"/>
          <w:szCs w:val="24"/>
        </w:rPr>
        <w:t xml:space="preserve"> </w:t>
      </w:r>
      <w:r w:rsidR="009C6B34" w:rsidRPr="009C6B34">
        <w:rPr>
          <w:rFonts w:ascii="Times New Roman" w:hAnsi="Times New Roman" w:cs="Times New Roman"/>
          <w:sz w:val="24"/>
          <w:szCs w:val="24"/>
        </w:rPr>
        <w:t xml:space="preserve">¶ 11.   </w:t>
      </w:r>
      <w:r w:rsidR="00B92F76" w:rsidRPr="009C6B34">
        <w:rPr>
          <w:rFonts w:ascii="Times New Roman" w:hAnsi="Times New Roman" w:cs="Times New Roman"/>
          <w:sz w:val="24"/>
          <w:szCs w:val="24"/>
        </w:rPr>
        <w:t xml:space="preserve">On March 27, 2010, Plaintiff OGS contacted Defendant Lime to specially commission from her a screenplay for one episode of </w:t>
      </w:r>
      <w:r w:rsidR="00B92F76" w:rsidRPr="009C6B34">
        <w:rPr>
          <w:rFonts w:ascii="Times New Roman" w:hAnsi="Times New Roman" w:cs="Times New Roman"/>
          <w:i/>
          <w:sz w:val="24"/>
          <w:szCs w:val="24"/>
        </w:rPr>
        <w:t>Lawless Love</w:t>
      </w:r>
      <w:r w:rsidR="00B92F76" w:rsidRPr="009C6B34">
        <w:rPr>
          <w:rFonts w:ascii="Times New Roman" w:hAnsi="Times New Roman" w:cs="Times New Roman"/>
          <w:sz w:val="24"/>
          <w:szCs w:val="24"/>
        </w:rPr>
        <w:t xml:space="preserve">, an original TV series which OGS has created, produced, and aired.  </w:t>
      </w:r>
      <w:proofErr w:type="spellStart"/>
      <w:r w:rsidR="00B92F76" w:rsidRPr="009C6B34">
        <w:rPr>
          <w:rFonts w:ascii="Times New Roman" w:hAnsi="Times New Roman" w:cs="Times New Roman"/>
          <w:sz w:val="24"/>
          <w:szCs w:val="24"/>
        </w:rPr>
        <w:t>Compl</w:t>
      </w:r>
      <w:proofErr w:type="spellEnd"/>
      <w:r w:rsidR="00B92F76" w:rsidRPr="009C6B34">
        <w:rPr>
          <w:rFonts w:ascii="Times New Roman" w:hAnsi="Times New Roman" w:cs="Times New Roman"/>
          <w:sz w:val="24"/>
          <w:szCs w:val="24"/>
        </w:rPr>
        <w:t xml:space="preserve">. </w:t>
      </w:r>
      <w:proofErr w:type="gramStart"/>
      <w:r w:rsidR="00B92F76" w:rsidRPr="009C6B34">
        <w:rPr>
          <w:rFonts w:ascii="Times New Roman" w:hAnsi="Times New Roman" w:cs="Times New Roman"/>
          <w:sz w:val="24"/>
          <w:szCs w:val="24"/>
        </w:rPr>
        <w:t xml:space="preserve">¶¶ 9, </w:t>
      </w:r>
      <w:r w:rsidR="009C6B34" w:rsidRPr="009C6B34">
        <w:rPr>
          <w:rFonts w:ascii="Times New Roman" w:hAnsi="Times New Roman" w:cs="Times New Roman"/>
          <w:sz w:val="24"/>
          <w:szCs w:val="24"/>
        </w:rPr>
        <w:t>5.</w:t>
      </w:r>
      <w:proofErr w:type="gramEnd"/>
      <w:r w:rsidR="009C6B34" w:rsidRPr="009C6B34">
        <w:rPr>
          <w:rFonts w:ascii="Times New Roman" w:hAnsi="Times New Roman" w:cs="Times New Roman"/>
          <w:sz w:val="24"/>
          <w:szCs w:val="24"/>
        </w:rPr>
        <w:t xml:space="preserve">  </w:t>
      </w:r>
      <w:r w:rsidR="00B92F76" w:rsidRPr="009C6B34">
        <w:rPr>
          <w:rFonts w:ascii="Times New Roman" w:hAnsi="Times New Roman" w:cs="Times New Roman"/>
          <w:i/>
          <w:sz w:val="24"/>
          <w:szCs w:val="24"/>
        </w:rPr>
        <w:t>Lawless Love</w:t>
      </w:r>
      <w:r w:rsidR="00B92F76" w:rsidRPr="009C6B34">
        <w:rPr>
          <w:rFonts w:ascii="Times New Roman" w:hAnsi="Times New Roman" w:cs="Times New Roman"/>
          <w:sz w:val="24"/>
          <w:szCs w:val="24"/>
        </w:rPr>
        <w:t xml:space="preserve"> is a romantic </w:t>
      </w:r>
      <w:proofErr w:type="spellStart"/>
      <w:r w:rsidR="00B92F76" w:rsidRPr="009C6B34">
        <w:rPr>
          <w:rFonts w:ascii="Times New Roman" w:hAnsi="Times New Roman" w:cs="Times New Roman"/>
          <w:sz w:val="24"/>
          <w:szCs w:val="24"/>
        </w:rPr>
        <w:t>dramedy</w:t>
      </w:r>
      <w:proofErr w:type="spellEnd"/>
      <w:r w:rsidR="00B92F76" w:rsidRPr="009C6B34">
        <w:rPr>
          <w:rFonts w:ascii="Times New Roman" w:hAnsi="Times New Roman" w:cs="Times New Roman"/>
          <w:sz w:val="24"/>
          <w:szCs w:val="24"/>
        </w:rPr>
        <w:t xml:space="preserve"> chronicling the lives of</w:t>
      </w:r>
      <w:r w:rsidR="00B92F76">
        <w:rPr>
          <w:rFonts w:ascii="Times New Roman" w:hAnsi="Times New Roman" w:cs="Times New Roman"/>
          <w:sz w:val="24"/>
          <w:szCs w:val="24"/>
        </w:rPr>
        <w:t xml:space="preserve"> young attorneys.</w:t>
      </w:r>
      <w:r w:rsidR="009C6B34">
        <w:rPr>
          <w:rFonts w:ascii="Times New Roman" w:hAnsi="Times New Roman" w:cs="Times New Roman"/>
          <w:sz w:val="24"/>
          <w:szCs w:val="24"/>
        </w:rPr>
        <w:t xml:space="preserve">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r w:rsidR="009C6B34">
        <w:rPr>
          <w:rFonts w:ascii="Times New Roman" w:hAnsi="Times New Roman" w:cs="Times New Roman"/>
          <w:sz w:val="24"/>
          <w:szCs w:val="24"/>
        </w:rPr>
        <w:t>¶ 5.</w:t>
      </w:r>
      <w:r w:rsidR="00B92F76">
        <w:rPr>
          <w:rFonts w:ascii="Times New Roman" w:hAnsi="Times New Roman" w:cs="Times New Roman"/>
          <w:sz w:val="24"/>
          <w:szCs w:val="24"/>
        </w:rPr>
        <w:t xml:space="preserve">  OGS </w:t>
      </w:r>
      <w:r w:rsidR="00F14342">
        <w:rPr>
          <w:rFonts w:ascii="Times New Roman" w:hAnsi="Times New Roman" w:cs="Times New Roman"/>
          <w:sz w:val="24"/>
          <w:szCs w:val="24"/>
        </w:rPr>
        <w:t xml:space="preserve">had </w:t>
      </w:r>
      <w:r w:rsidR="00B92F76">
        <w:rPr>
          <w:rFonts w:ascii="Times New Roman" w:hAnsi="Times New Roman" w:cs="Times New Roman"/>
          <w:sz w:val="24"/>
          <w:szCs w:val="24"/>
        </w:rPr>
        <w:t>hired eight writers as regular employees to prepare screenplays for the show</w:t>
      </w:r>
      <w:r w:rsidR="009C6B34">
        <w:rPr>
          <w:rFonts w:ascii="Times New Roman" w:hAnsi="Times New Roman" w:cs="Times New Roman"/>
          <w:sz w:val="24"/>
          <w:szCs w:val="24"/>
        </w:rPr>
        <w:t>, and t</w:t>
      </w:r>
      <w:r w:rsidR="00B92F76">
        <w:rPr>
          <w:rFonts w:ascii="Times New Roman" w:hAnsi="Times New Roman" w:cs="Times New Roman"/>
          <w:sz w:val="24"/>
          <w:szCs w:val="24"/>
        </w:rPr>
        <w:t xml:space="preserve">hese writers had prepared screenplays for 39 episodes of </w:t>
      </w:r>
      <w:r w:rsidR="00B92F76" w:rsidRPr="00E35F2D">
        <w:rPr>
          <w:rFonts w:ascii="Times New Roman" w:hAnsi="Times New Roman" w:cs="Times New Roman"/>
          <w:i/>
          <w:sz w:val="24"/>
          <w:szCs w:val="24"/>
        </w:rPr>
        <w:t>Lawless Love</w:t>
      </w:r>
      <w:r w:rsidR="00B92F76">
        <w:rPr>
          <w:rFonts w:ascii="Times New Roman" w:hAnsi="Times New Roman" w:cs="Times New Roman"/>
          <w:sz w:val="24"/>
          <w:szCs w:val="24"/>
        </w:rPr>
        <w:t xml:space="preserve"> prior to April 2, 2010.</w:t>
      </w:r>
      <w:r w:rsidR="009C6B34">
        <w:rPr>
          <w:rFonts w:ascii="Times New Roman" w:hAnsi="Times New Roman" w:cs="Times New Roman"/>
          <w:sz w:val="24"/>
          <w:szCs w:val="24"/>
        </w:rPr>
        <w:t xml:space="preserve">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r w:rsidR="009C6B34">
        <w:rPr>
          <w:rFonts w:ascii="Times New Roman" w:hAnsi="Times New Roman" w:cs="Times New Roman"/>
          <w:sz w:val="24"/>
          <w:szCs w:val="24"/>
        </w:rPr>
        <w:t>¶ 5.</w:t>
      </w:r>
      <w:r w:rsidR="00B92F76">
        <w:rPr>
          <w:rFonts w:ascii="Times New Roman" w:hAnsi="Times New Roman" w:cs="Times New Roman"/>
          <w:sz w:val="24"/>
          <w:szCs w:val="24"/>
        </w:rPr>
        <w:t xml:space="preserve">  A screenplay is a contribution to a collective work and part of the creation of a motion picture</w:t>
      </w:r>
      <w:r w:rsidR="009C6B34">
        <w:rPr>
          <w:rFonts w:ascii="Times New Roman" w:hAnsi="Times New Roman" w:cs="Times New Roman"/>
          <w:sz w:val="24"/>
          <w:szCs w:val="24"/>
        </w:rPr>
        <w:t xml:space="preserve">, and each screenplay contains original features, including its particular premise, setting, characters, dialogue, and story.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proofErr w:type="gramStart"/>
      <w:r w:rsidR="009C6B34">
        <w:rPr>
          <w:rFonts w:ascii="Times New Roman" w:hAnsi="Times New Roman" w:cs="Times New Roman"/>
          <w:sz w:val="24"/>
          <w:szCs w:val="24"/>
        </w:rPr>
        <w:t>¶¶ 6, 7.</w:t>
      </w:r>
      <w:proofErr w:type="gramEnd"/>
      <w:r w:rsidR="00B92F76">
        <w:rPr>
          <w:rFonts w:ascii="Times New Roman" w:hAnsi="Times New Roman" w:cs="Times New Roman"/>
          <w:sz w:val="24"/>
          <w:szCs w:val="24"/>
        </w:rPr>
        <w:t xml:space="preserve"> </w:t>
      </w:r>
      <w:r w:rsidR="009C6B34">
        <w:rPr>
          <w:rFonts w:ascii="Times New Roman" w:hAnsi="Times New Roman" w:cs="Times New Roman"/>
          <w:sz w:val="24"/>
          <w:szCs w:val="24"/>
        </w:rPr>
        <w:t xml:space="preserve"> </w:t>
      </w:r>
    </w:p>
    <w:p w14:paraId="73BBCFF1" w14:textId="77777777" w:rsidR="00124E79" w:rsidRDefault="00F14342" w:rsidP="00543249">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 xml:space="preserve">On March 27, 2010, Dave Nelson, the executive producer of Lawless Love and an employee of agent and Plaintiff, met with Lime in the office of OGS.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r w:rsidR="00124E79">
        <w:rPr>
          <w:rFonts w:ascii="Times New Roman" w:hAnsi="Times New Roman" w:cs="Times New Roman"/>
          <w:sz w:val="24"/>
          <w:szCs w:val="24"/>
        </w:rPr>
        <w:t>10, 12.</w:t>
      </w:r>
      <w:proofErr w:type="gramEnd"/>
      <w:r w:rsidR="00124E79">
        <w:rPr>
          <w:rFonts w:ascii="Times New Roman" w:hAnsi="Times New Roman" w:cs="Times New Roman"/>
          <w:sz w:val="24"/>
          <w:szCs w:val="24"/>
        </w:rPr>
        <w:t xml:space="preserve">  </w:t>
      </w:r>
      <w:r w:rsidR="00CF1A7B">
        <w:rPr>
          <w:rFonts w:ascii="Times New Roman" w:hAnsi="Times New Roman" w:cs="Times New Roman"/>
          <w:sz w:val="24"/>
          <w:szCs w:val="24"/>
        </w:rPr>
        <w:t>Nelson told L</w:t>
      </w:r>
      <w:r w:rsidR="00E35F2D">
        <w:rPr>
          <w:rFonts w:ascii="Times New Roman" w:hAnsi="Times New Roman" w:cs="Times New Roman"/>
          <w:sz w:val="24"/>
          <w:szCs w:val="24"/>
        </w:rPr>
        <w:t xml:space="preserve">ime he admired her past work on the western series </w:t>
      </w:r>
      <w:r w:rsidR="00E35F2D" w:rsidRPr="0023180C">
        <w:rPr>
          <w:rFonts w:ascii="Times New Roman" w:hAnsi="Times New Roman" w:cs="Times New Roman"/>
          <w:i/>
          <w:sz w:val="24"/>
          <w:szCs w:val="24"/>
        </w:rPr>
        <w:t>The Adventures of Wally Mondale</w:t>
      </w:r>
      <w:r w:rsidR="00E35F2D">
        <w:rPr>
          <w:rFonts w:ascii="Times New Roman" w:hAnsi="Times New Roman" w:cs="Times New Roman"/>
          <w:sz w:val="24"/>
          <w:szCs w:val="24"/>
        </w:rPr>
        <w:t xml:space="preserve">, the science fiction series </w:t>
      </w:r>
      <w:r w:rsidR="00E35F2D" w:rsidRPr="0023180C">
        <w:rPr>
          <w:rFonts w:ascii="Times New Roman" w:hAnsi="Times New Roman" w:cs="Times New Roman"/>
          <w:i/>
          <w:sz w:val="24"/>
          <w:szCs w:val="24"/>
        </w:rPr>
        <w:t>CYBERTORTS</w:t>
      </w:r>
      <w:proofErr w:type="gramStart"/>
      <w:r w:rsidR="00E35F2D" w:rsidRPr="0023180C">
        <w:rPr>
          <w:rFonts w:ascii="Times New Roman" w:hAnsi="Times New Roman" w:cs="Times New Roman"/>
          <w:i/>
          <w:sz w:val="24"/>
          <w:szCs w:val="24"/>
        </w:rPr>
        <w:t>!</w:t>
      </w:r>
      <w:r w:rsidR="00E35F2D">
        <w:rPr>
          <w:rFonts w:ascii="Times New Roman" w:hAnsi="Times New Roman" w:cs="Times New Roman"/>
          <w:sz w:val="24"/>
          <w:szCs w:val="24"/>
        </w:rPr>
        <w:t>,</w:t>
      </w:r>
      <w:proofErr w:type="gramEnd"/>
      <w:r w:rsidR="00E35F2D">
        <w:rPr>
          <w:rFonts w:ascii="Times New Roman" w:hAnsi="Times New Roman" w:cs="Times New Roman"/>
          <w:sz w:val="24"/>
          <w:szCs w:val="24"/>
        </w:rPr>
        <w:t xml:space="preserve"> and the corporate espionage drama </w:t>
      </w:r>
      <w:r w:rsidR="00E35F2D" w:rsidRPr="0023180C">
        <w:rPr>
          <w:rFonts w:ascii="Times New Roman" w:hAnsi="Times New Roman" w:cs="Times New Roman"/>
          <w:i/>
          <w:sz w:val="24"/>
          <w:szCs w:val="24"/>
        </w:rPr>
        <w:t>Bubbles</w:t>
      </w:r>
      <w:r w:rsidR="00E35F2D">
        <w:rPr>
          <w:rFonts w:ascii="Times New Roman" w:hAnsi="Times New Roman" w:cs="Times New Roman"/>
          <w:sz w:val="24"/>
          <w:szCs w:val="24"/>
        </w:rPr>
        <w:t xml:space="preserve">.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r w:rsidR="00E35F2D">
        <w:rPr>
          <w:rFonts w:ascii="Times New Roman" w:hAnsi="Times New Roman" w:cs="Times New Roman"/>
          <w:sz w:val="24"/>
          <w:szCs w:val="24"/>
        </w:rPr>
        <w:t xml:space="preserve">¶ 20.  </w:t>
      </w:r>
      <w:r w:rsidR="00124E79">
        <w:rPr>
          <w:rFonts w:ascii="Times New Roman" w:hAnsi="Times New Roman" w:cs="Times New Roman"/>
          <w:sz w:val="24"/>
          <w:szCs w:val="24"/>
        </w:rPr>
        <w:t xml:space="preserve">During this meeting, Dave Nelson and Lime </w:t>
      </w:r>
      <w:r w:rsidR="006D55A4">
        <w:rPr>
          <w:rFonts w:ascii="Times New Roman" w:hAnsi="Times New Roman" w:cs="Times New Roman"/>
          <w:sz w:val="24"/>
          <w:szCs w:val="24"/>
        </w:rPr>
        <w:t>orally agreed</w:t>
      </w:r>
      <w:r w:rsidR="00124E79">
        <w:rPr>
          <w:rFonts w:ascii="Times New Roman" w:hAnsi="Times New Roman" w:cs="Times New Roman"/>
          <w:sz w:val="24"/>
          <w:szCs w:val="24"/>
        </w:rPr>
        <w:t xml:space="preserve"> that she would prepare a screenplay for </w:t>
      </w:r>
      <w:r w:rsidR="00124E79" w:rsidRPr="00124E79">
        <w:rPr>
          <w:rFonts w:ascii="Times New Roman" w:hAnsi="Times New Roman" w:cs="Times New Roman"/>
          <w:i/>
          <w:sz w:val="24"/>
          <w:szCs w:val="24"/>
        </w:rPr>
        <w:t>Lawless Love</w:t>
      </w:r>
      <w:r w:rsidR="00124E79">
        <w:rPr>
          <w:rFonts w:ascii="Times New Roman" w:hAnsi="Times New Roman" w:cs="Times New Roman"/>
          <w:sz w:val="24"/>
          <w:szCs w:val="24"/>
        </w:rPr>
        <w:t xml:space="preserve"> by April 1, 2010</w:t>
      </w:r>
      <w:r w:rsidR="00E35F2D">
        <w:rPr>
          <w:rFonts w:ascii="Times New Roman" w:hAnsi="Times New Roman" w:cs="Times New Roman"/>
          <w:sz w:val="24"/>
          <w:szCs w:val="24"/>
        </w:rPr>
        <w:t>, with Nelson stating he wanted to see Lime’s</w:t>
      </w:r>
      <w:r w:rsidR="00124E79">
        <w:rPr>
          <w:rFonts w:ascii="Times New Roman" w:hAnsi="Times New Roman" w:cs="Times New Roman"/>
          <w:sz w:val="24"/>
          <w:szCs w:val="24"/>
        </w:rPr>
        <w:t xml:space="preserve"> unique approach to the premise and characters.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proofErr w:type="gramStart"/>
      <w:r w:rsidR="00124E79">
        <w:rPr>
          <w:rFonts w:ascii="Times New Roman" w:hAnsi="Times New Roman" w:cs="Times New Roman"/>
          <w:sz w:val="24"/>
          <w:szCs w:val="24"/>
        </w:rPr>
        <w:t>¶¶ 13, 14.</w:t>
      </w:r>
      <w:proofErr w:type="gramEnd"/>
      <w:r w:rsidR="00124E79">
        <w:rPr>
          <w:rFonts w:ascii="Times New Roman" w:hAnsi="Times New Roman" w:cs="Times New Roman"/>
          <w:sz w:val="24"/>
          <w:szCs w:val="24"/>
        </w:rPr>
        <w:t xml:space="preserve"> </w:t>
      </w:r>
      <w:r w:rsidR="00E35F2D">
        <w:rPr>
          <w:rFonts w:ascii="Times New Roman" w:hAnsi="Times New Roman" w:cs="Times New Roman"/>
          <w:sz w:val="24"/>
          <w:szCs w:val="24"/>
        </w:rPr>
        <w:t xml:space="preserve"> </w:t>
      </w:r>
      <w:r w:rsidR="00124E79">
        <w:rPr>
          <w:rFonts w:ascii="Times New Roman" w:hAnsi="Times New Roman" w:cs="Times New Roman"/>
          <w:sz w:val="24"/>
          <w:szCs w:val="24"/>
        </w:rPr>
        <w:t xml:space="preserve">During the meeting, Nelson and Lime also agreed that Lime would be paid $6,000 for writing the screenplay.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r w:rsidR="00124E79">
        <w:rPr>
          <w:rFonts w:ascii="Times New Roman" w:hAnsi="Times New Roman" w:cs="Times New Roman"/>
          <w:sz w:val="24"/>
          <w:szCs w:val="24"/>
        </w:rPr>
        <w:t xml:space="preserve">¶ 15.  </w:t>
      </w:r>
      <w:r w:rsidR="0023180C">
        <w:rPr>
          <w:rFonts w:ascii="Times New Roman" w:hAnsi="Times New Roman" w:cs="Times New Roman"/>
          <w:sz w:val="24"/>
          <w:szCs w:val="24"/>
        </w:rPr>
        <w:t xml:space="preserve">  Nelson said </w:t>
      </w:r>
      <w:r w:rsidR="0023180C">
        <w:rPr>
          <w:rFonts w:ascii="Times New Roman" w:hAnsi="Times New Roman" w:cs="Times New Roman"/>
          <w:sz w:val="24"/>
          <w:szCs w:val="24"/>
        </w:rPr>
        <w:lastRenderedPageBreak/>
        <w:t xml:space="preserve">he wanted Lime to get to work right away and that she could return to sign the paperwork later.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r w:rsidR="0023180C">
        <w:rPr>
          <w:rFonts w:ascii="Times New Roman" w:hAnsi="Times New Roman" w:cs="Times New Roman"/>
          <w:sz w:val="24"/>
          <w:szCs w:val="24"/>
        </w:rPr>
        <w:t xml:space="preserve">¶ 20.  Lime thanked Nelson and said she wanted to begin writing that day.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r w:rsidR="0023180C">
        <w:rPr>
          <w:rFonts w:ascii="Times New Roman" w:hAnsi="Times New Roman" w:cs="Times New Roman"/>
          <w:sz w:val="24"/>
          <w:szCs w:val="24"/>
        </w:rPr>
        <w:t xml:space="preserve">¶ 20.  </w:t>
      </w:r>
      <w:r w:rsidR="00124E79">
        <w:rPr>
          <w:rFonts w:ascii="Times New Roman" w:hAnsi="Times New Roman" w:cs="Times New Roman"/>
          <w:sz w:val="24"/>
          <w:szCs w:val="24"/>
        </w:rPr>
        <w:t xml:space="preserve">On April 1, 2010, Lime submitted a screenplay entitled, “Anticipatory Repudiation”, and received </w:t>
      </w:r>
      <w:r w:rsidR="0023180C">
        <w:rPr>
          <w:rFonts w:ascii="Times New Roman" w:hAnsi="Times New Roman" w:cs="Times New Roman"/>
          <w:sz w:val="24"/>
          <w:szCs w:val="24"/>
        </w:rPr>
        <w:t xml:space="preserve">the </w:t>
      </w:r>
      <w:r w:rsidR="00124E79">
        <w:rPr>
          <w:rFonts w:ascii="Times New Roman" w:hAnsi="Times New Roman" w:cs="Times New Roman"/>
          <w:sz w:val="24"/>
          <w:szCs w:val="24"/>
        </w:rPr>
        <w:t xml:space="preserve">$6,000 on April 6, 2010.  </w:t>
      </w:r>
    </w:p>
    <w:p w14:paraId="0725421C" w14:textId="77777777" w:rsidR="00F14342" w:rsidRDefault="00124E79" w:rsidP="00543249">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During the March 27 meeting, Nelson told Lime that her work on the screenplay is for hire, and that “for all intents and purposes, we’ll be the author”</w:t>
      </w:r>
      <w:r w:rsidR="0023180C">
        <w:rPr>
          <w:rFonts w:ascii="Times New Roman" w:hAnsi="Times New Roman" w:cs="Times New Roman"/>
          <w:sz w:val="24"/>
          <w:szCs w:val="24"/>
        </w:rPr>
        <w:t>, and asked if Lime understood and if it was OK with her</w:t>
      </w:r>
      <w:r w:rsidR="000827E5">
        <w:rPr>
          <w:rFonts w:ascii="Times New Roman" w:hAnsi="Times New Roman" w:cs="Times New Roman"/>
          <w:sz w:val="24"/>
          <w:szCs w:val="24"/>
        </w:rPr>
        <w:t>, and Lime said yes to Nelson’s questions</w:t>
      </w:r>
      <w:r w:rsidR="0023180C">
        <w:rPr>
          <w:rFonts w:ascii="Times New Roman" w:hAnsi="Times New Roman" w:cs="Times New Roman"/>
          <w:sz w:val="24"/>
          <w:szCs w:val="24"/>
        </w:rPr>
        <w:t xml:space="preserve">.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proofErr w:type="gramStart"/>
      <w:r w:rsidR="0023180C">
        <w:rPr>
          <w:rFonts w:ascii="Times New Roman" w:hAnsi="Times New Roman" w:cs="Times New Roman"/>
          <w:sz w:val="24"/>
          <w:szCs w:val="24"/>
        </w:rPr>
        <w:t>¶</w:t>
      </w:r>
      <w:r w:rsidR="000827E5">
        <w:rPr>
          <w:rFonts w:ascii="Times New Roman" w:hAnsi="Times New Roman" w:cs="Times New Roman"/>
          <w:sz w:val="24"/>
          <w:szCs w:val="24"/>
        </w:rPr>
        <w:t>¶ 16, 17.</w:t>
      </w:r>
      <w:proofErr w:type="gramEnd"/>
      <w:r w:rsidR="005C16AC">
        <w:rPr>
          <w:rFonts w:ascii="Times New Roman" w:hAnsi="Times New Roman" w:cs="Times New Roman"/>
          <w:sz w:val="24"/>
          <w:szCs w:val="24"/>
        </w:rPr>
        <w:t xml:space="preserve">  Plaintiff received a certificate of registration dated April 2, 2010 from the Register of Copyrights. </w:t>
      </w:r>
      <w:r w:rsidR="000827E5">
        <w:rPr>
          <w:rFonts w:ascii="Times New Roman" w:hAnsi="Times New Roman" w:cs="Times New Roman"/>
          <w:sz w:val="24"/>
          <w:szCs w:val="24"/>
        </w:rPr>
        <w:t xml:space="preserve">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r w:rsidR="005C16AC">
        <w:rPr>
          <w:rFonts w:ascii="Times New Roman" w:hAnsi="Times New Roman" w:cs="Times New Roman"/>
          <w:sz w:val="24"/>
          <w:szCs w:val="24"/>
        </w:rPr>
        <w:t xml:space="preserve">¶ 22.  On April 6, 2010, Defendant Lime and Dave Nelson signed a document labeled “Work-Made-For-Hire Agreement”.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proofErr w:type="gramStart"/>
      <w:r w:rsidR="005C16AC">
        <w:rPr>
          <w:rFonts w:ascii="Times New Roman" w:hAnsi="Times New Roman" w:cs="Times New Roman"/>
          <w:sz w:val="24"/>
          <w:szCs w:val="24"/>
        </w:rPr>
        <w:t>¶¶ 24, 25.</w:t>
      </w:r>
      <w:proofErr w:type="gramEnd"/>
    </w:p>
    <w:p w14:paraId="3B65D71B" w14:textId="77777777" w:rsidR="00CD5A93" w:rsidRDefault="005C16AC" w:rsidP="00543249">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 xml:space="preserve">Plaintiff did not perform Lime’s screenplay as an episode of </w:t>
      </w:r>
      <w:r w:rsidRPr="00E35F2D">
        <w:rPr>
          <w:rFonts w:ascii="Times New Roman" w:hAnsi="Times New Roman" w:cs="Times New Roman"/>
          <w:i/>
          <w:sz w:val="24"/>
          <w:szCs w:val="24"/>
        </w:rPr>
        <w:t>Lawless Love</w:t>
      </w:r>
      <w:r>
        <w:rPr>
          <w:rFonts w:ascii="Times New Roman" w:hAnsi="Times New Roman" w:cs="Times New Roman"/>
          <w:sz w:val="24"/>
          <w:szCs w:val="24"/>
        </w:rPr>
        <w:t xml:space="preserve"> during the spring TV season.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r>
        <w:rPr>
          <w:rFonts w:ascii="Times New Roman" w:hAnsi="Times New Roman" w:cs="Times New Roman"/>
          <w:sz w:val="24"/>
          <w:szCs w:val="24"/>
        </w:rPr>
        <w:t>¶ 26.  Lime called Dave Nelson to inquire why the screenplay was not aired and was told the executives were not happy with the quality of the screen play and that the story did not fit the theme of the show</w:t>
      </w:r>
      <w:r w:rsidR="00CD5A93">
        <w:rPr>
          <w:rFonts w:ascii="Times New Roman" w:hAnsi="Times New Roman" w:cs="Times New Roman"/>
          <w:sz w:val="24"/>
          <w:szCs w:val="24"/>
        </w:rPr>
        <w:t>, pointing in particular to the submarine chase sequence as wrong for the show</w:t>
      </w:r>
      <w:r w:rsidR="006F2F43">
        <w:rPr>
          <w:rFonts w:ascii="Times New Roman" w:hAnsi="Times New Roman" w:cs="Times New Roman"/>
          <w:sz w:val="24"/>
          <w:szCs w:val="24"/>
        </w:rPr>
        <w:t xml:space="preserve">.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r w:rsidR="006F2F43">
        <w:rPr>
          <w:rFonts w:ascii="Times New Roman" w:hAnsi="Times New Roman" w:cs="Times New Roman"/>
          <w:sz w:val="24"/>
          <w:szCs w:val="24"/>
        </w:rPr>
        <w:t>¶ 26.</w:t>
      </w:r>
    </w:p>
    <w:p w14:paraId="4CFA03B8" w14:textId="77777777" w:rsidR="009217A4" w:rsidRPr="00D33736" w:rsidRDefault="00CD5A93" w:rsidP="00543249">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 xml:space="preserve">On or about August 2, 2010, Defendants Lime and Tiny created a new TV series entitled </w:t>
      </w:r>
      <w:r w:rsidRPr="00CD5A93">
        <w:rPr>
          <w:rFonts w:ascii="Times New Roman" w:hAnsi="Times New Roman" w:cs="Times New Roman"/>
          <w:i/>
          <w:sz w:val="24"/>
          <w:szCs w:val="24"/>
        </w:rPr>
        <w:t>The Tin Can</w:t>
      </w:r>
      <w:r>
        <w:rPr>
          <w:rFonts w:ascii="Times New Roman" w:hAnsi="Times New Roman" w:cs="Times New Roman"/>
          <w:sz w:val="24"/>
          <w:szCs w:val="24"/>
        </w:rPr>
        <w:t>, a gritty psychological comedy about a submarine crew.</w:t>
      </w:r>
      <w:r w:rsidR="00625450">
        <w:rPr>
          <w:rFonts w:ascii="Times New Roman" w:hAnsi="Times New Roman" w:cs="Times New Roman"/>
          <w:sz w:val="24"/>
          <w:szCs w:val="24"/>
        </w:rPr>
        <w:t xml:space="preserve">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r w:rsidR="00625450">
        <w:rPr>
          <w:rFonts w:ascii="Times New Roman" w:hAnsi="Times New Roman" w:cs="Times New Roman"/>
          <w:sz w:val="24"/>
          <w:szCs w:val="24"/>
        </w:rPr>
        <w:t xml:space="preserve">¶ 27.  In August, the Defendants developed the pilot episode of </w:t>
      </w:r>
      <w:r w:rsidR="00625450" w:rsidRPr="00A01B27">
        <w:rPr>
          <w:rFonts w:ascii="Times New Roman" w:hAnsi="Times New Roman" w:cs="Times New Roman"/>
          <w:i/>
          <w:sz w:val="24"/>
          <w:szCs w:val="24"/>
        </w:rPr>
        <w:t>The Tin Can</w:t>
      </w:r>
      <w:r w:rsidR="00625450">
        <w:rPr>
          <w:rFonts w:ascii="Times New Roman" w:hAnsi="Times New Roman" w:cs="Times New Roman"/>
          <w:sz w:val="24"/>
          <w:szCs w:val="24"/>
        </w:rPr>
        <w:t>, entitled “The Love Below”</w:t>
      </w:r>
      <w:r w:rsidR="00CA7B5B">
        <w:rPr>
          <w:rFonts w:ascii="Times New Roman" w:hAnsi="Times New Roman" w:cs="Times New Roman"/>
          <w:sz w:val="24"/>
          <w:szCs w:val="24"/>
        </w:rPr>
        <w:t>, and did not communicate with Plaintiff regarding this matter</w:t>
      </w:r>
      <w:r w:rsidR="00625450">
        <w:rPr>
          <w:rFonts w:ascii="Times New Roman" w:hAnsi="Times New Roman" w:cs="Times New Roman"/>
          <w:sz w:val="24"/>
          <w:szCs w:val="24"/>
        </w:rPr>
        <w:t xml:space="preserve">.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r w:rsidR="00625450">
        <w:rPr>
          <w:rFonts w:ascii="Times New Roman" w:hAnsi="Times New Roman" w:cs="Times New Roman"/>
          <w:sz w:val="24"/>
          <w:szCs w:val="24"/>
        </w:rPr>
        <w:t>¶ 28.  Th</w:t>
      </w:r>
      <w:r w:rsidR="003A037A">
        <w:rPr>
          <w:rFonts w:ascii="Times New Roman" w:hAnsi="Times New Roman" w:cs="Times New Roman"/>
          <w:sz w:val="24"/>
          <w:szCs w:val="24"/>
        </w:rPr>
        <w:t xml:space="preserve">e pilot episode contained some similarities </w:t>
      </w:r>
      <w:r w:rsidR="00625450">
        <w:rPr>
          <w:rFonts w:ascii="Times New Roman" w:hAnsi="Times New Roman" w:cs="Times New Roman"/>
          <w:sz w:val="24"/>
          <w:szCs w:val="24"/>
        </w:rPr>
        <w:t xml:space="preserve">to </w:t>
      </w:r>
      <w:r w:rsidR="00A01B27">
        <w:rPr>
          <w:rFonts w:ascii="Times New Roman" w:hAnsi="Times New Roman" w:cs="Times New Roman"/>
          <w:sz w:val="24"/>
          <w:szCs w:val="24"/>
        </w:rPr>
        <w:t>the screenplay produced by Lime for OGS</w:t>
      </w:r>
      <w:r w:rsidR="003A037A">
        <w:rPr>
          <w:rFonts w:ascii="Times New Roman" w:hAnsi="Times New Roman" w:cs="Times New Roman"/>
          <w:sz w:val="24"/>
          <w:szCs w:val="24"/>
        </w:rPr>
        <w:t>, yet differed</w:t>
      </w:r>
      <w:r w:rsidR="006C55E4">
        <w:rPr>
          <w:rFonts w:ascii="Times New Roman" w:hAnsi="Times New Roman" w:cs="Times New Roman"/>
          <w:sz w:val="24"/>
          <w:szCs w:val="24"/>
        </w:rPr>
        <w:t xml:space="preserve"> in sett</w:t>
      </w:r>
      <w:r w:rsidR="003A037A">
        <w:rPr>
          <w:rFonts w:ascii="Times New Roman" w:hAnsi="Times New Roman" w:cs="Times New Roman"/>
          <w:sz w:val="24"/>
          <w:szCs w:val="24"/>
        </w:rPr>
        <w:t xml:space="preserve">ing.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proofErr w:type="gramStart"/>
      <w:r w:rsidR="003A037A">
        <w:rPr>
          <w:rFonts w:ascii="Times New Roman" w:hAnsi="Times New Roman" w:cs="Times New Roman"/>
          <w:sz w:val="24"/>
          <w:szCs w:val="24"/>
        </w:rPr>
        <w:t>¶¶ 28, 31.</w:t>
      </w:r>
      <w:proofErr w:type="gramEnd"/>
      <w:r w:rsidR="003A037A">
        <w:rPr>
          <w:rFonts w:ascii="Times New Roman" w:hAnsi="Times New Roman" w:cs="Times New Roman"/>
          <w:sz w:val="24"/>
          <w:szCs w:val="24"/>
        </w:rPr>
        <w:t xml:space="preserve"> The premise of the show</w:t>
      </w:r>
      <w:r w:rsidR="006C55E4">
        <w:rPr>
          <w:rFonts w:ascii="Times New Roman" w:hAnsi="Times New Roman" w:cs="Times New Roman"/>
          <w:sz w:val="24"/>
          <w:szCs w:val="24"/>
        </w:rPr>
        <w:t xml:space="preserve"> and the names and occupations of the characters</w:t>
      </w:r>
      <w:r w:rsidR="003A037A">
        <w:rPr>
          <w:rFonts w:ascii="Times New Roman" w:hAnsi="Times New Roman" w:cs="Times New Roman"/>
          <w:sz w:val="24"/>
          <w:szCs w:val="24"/>
        </w:rPr>
        <w:t xml:space="preserve"> were also different from “Anticipatory Repudiation”</w:t>
      </w:r>
      <w:r w:rsidR="00A01B27">
        <w:rPr>
          <w:rFonts w:ascii="Times New Roman" w:hAnsi="Times New Roman" w:cs="Times New Roman"/>
          <w:sz w:val="24"/>
          <w:szCs w:val="24"/>
        </w:rPr>
        <w:t xml:space="preserve">.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proofErr w:type="gramStart"/>
      <w:r w:rsidR="00A01B27">
        <w:rPr>
          <w:rFonts w:ascii="Times New Roman" w:hAnsi="Times New Roman" w:cs="Times New Roman"/>
          <w:sz w:val="24"/>
          <w:szCs w:val="24"/>
        </w:rPr>
        <w:t>¶¶ 28, 31.</w:t>
      </w:r>
      <w:proofErr w:type="gramEnd"/>
      <w:r>
        <w:rPr>
          <w:rFonts w:ascii="Times New Roman" w:hAnsi="Times New Roman" w:cs="Times New Roman"/>
          <w:sz w:val="24"/>
          <w:szCs w:val="24"/>
        </w:rPr>
        <w:t xml:space="preserve"> </w:t>
      </w:r>
      <w:r w:rsidR="005C16AC">
        <w:rPr>
          <w:rFonts w:ascii="Times New Roman" w:hAnsi="Times New Roman" w:cs="Times New Roman"/>
          <w:sz w:val="24"/>
          <w:szCs w:val="24"/>
        </w:rPr>
        <w:t xml:space="preserve"> </w:t>
      </w:r>
      <w:r w:rsidR="00CA7B5B">
        <w:rPr>
          <w:rFonts w:ascii="Times New Roman" w:hAnsi="Times New Roman" w:cs="Times New Roman"/>
          <w:sz w:val="24"/>
          <w:szCs w:val="24"/>
        </w:rPr>
        <w:t xml:space="preserve"> On September 7, 2010, Defendants produced and performed the screenplay “The Love Below” on TV, and broadcasted </w:t>
      </w:r>
      <w:r w:rsidR="00CA7B5B">
        <w:rPr>
          <w:rFonts w:ascii="Times New Roman" w:hAnsi="Times New Roman" w:cs="Times New Roman"/>
          <w:sz w:val="24"/>
          <w:szCs w:val="24"/>
        </w:rPr>
        <w:lastRenderedPageBreak/>
        <w:t xml:space="preserve">and displayed the performance over TV to the public throughout the United States on </w:t>
      </w:r>
      <w:proofErr w:type="spellStart"/>
      <w:r w:rsidR="00CA7B5B">
        <w:rPr>
          <w:rFonts w:ascii="Times New Roman" w:hAnsi="Times New Roman" w:cs="Times New Roman"/>
          <w:sz w:val="24"/>
          <w:szCs w:val="24"/>
        </w:rPr>
        <w:t>TinyTV’</w:t>
      </w:r>
      <w:r w:rsidR="00E35F2D">
        <w:rPr>
          <w:rFonts w:ascii="Times New Roman" w:hAnsi="Times New Roman" w:cs="Times New Roman"/>
          <w:sz w:val="24"/>
          <w:szCs w:val="24"/>
        </w:rPr>
        <w:t>s</w:t>
      </w:r>
      <w:proofErr w:type="spellEnd"/>
      <w:r w:rsidR="00E35F2D">
        <w:rPr>
          <w:rFonts w:ascii="Times New Roman" w:hAnsi="Times New Roman" w:cs="Times New Roman"/>
          <w:sz w:val="24"/>
          <w:szCs w:val="24"/>
        </w:rPr>
        <w:t xml:space="preserve"> cable TV channel</w:t>
      </w:r>
      <w:r w:rsidR="00CA7B5B">
        <w:rPr>
          <w:rFonts w:ascii="Times New Roman" w:hAnsi="Times New Roman" w:cs="Times New Roman"/>
          <w:sz w:val="24"/>
          <w:szCs w:val="24"/>
        </w:rPr>
        <w:t xml:space="preserve">.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r w:rsidR="00CA7B5B">
        <w:rPr>
          <w:rFonts w:ascii="Times New Roman" w:hAnsi="Times New Roman" w:cs="Times New Roman"/>
          <w:sz w:val="24"/>
          <w:szCs w:val="24"/>
        </w:rPr>
        <w:t xml:space="preserve">¶ 29. </w:t>
      </w:r>
      <w:r w:rsidR="006C55E4">
        <w:rPr>
          <w:rFonts w:ascii="Times New Roman" w:hAnsi="Times New Roman" w:cs="Times New Roman"/>
          <w:sz w:val="24"/>
          <w:szCs w:val="24"/>
        </w:rPr>
        <w:t xml:space="preserve"> Plaint</w:t>
      </w:r>
      <w:r w:rsidR="008D7CE5">
        <w:rPr>
          <w:rFonts w:ascii="Times New Roman" w:hAnsi="Times New Roman" w:cs="Times New Roman"/>
          <w:sz w:val="24"/>
          <w:szCs w:val="24"/>
        </w:rPr>
        <w:t xml:space="preserve">iff then notified Defendants of the alleged </w:t>
      </w:r>
      <w:r w:rsidR="006C55E4">
        <w:rPr>
          <w:rFonts w:ascii="Times New Roman" w:hAnsi="Times New Roman" w:cs="Times New Roman"/>
          <w:sz w:val="24"/>
          <w:szCs w:val="24"/>
        </w:rPr>
        <w:t xml:space="preserve">copyright infringement and filed this claim.  </w:t>
      </w:r>
      <w:proofErr w:type="spellStart"/>
      <w:r w:rsidR="006D55A4" w:rsidRPr="009C6B34">
        <w:rPr>
          <w:rFonts w:ascii="Times New Roman" w:hAnsi="Times New Roman" w:cs="Times New Roman"/>
          <w:sz w:val="24"/>
          <w:szCs w:val="24"/>
        </w:rPr>
        <w:t>Compl</w:t>
      </w:r>
      <w:proofErr w:type="spellEnd"/>
      <w:r w:rsidR="006D55A4" w:rsidRPr="009C6B34">
        <w:rPr>
          <w:rFonts w:ascii="Times New Roman" w:hAnsi="Times New Roman" w:cs="Times New Roman"/>
          <w:sz w:val="24"/>
          <w:szCs w:val="24"/>
        </w:rPr>
        <w:t>.</w:t>
      </w:r>
      <w:r w:rsidR="006D55A4">
        <w:rPr>
          <w:rFonts w:ascii="Times New Roman" w:hAnsi="Times New Roman" w:cs="Times New Roman"/>
          <w:sz w:val="24"/>
          <w:szCs w:val="24"/>
        </w:rPr>
        <w:t xml:space="preserve"> </w:t>
      </w:r>
      <w:r w:rsidR="006C55E4">
        <w:rPr>
          <w:rFonts w:ascii="Times New Roman" w:hAnsi="Times New Roman" w:cs="Times New Roman"/>
          <w:sz w:val="24"/>
          <w:szCs w:val="24"/>
        </w:rPr>
        <w:t>¶ 33.</w:t>
      </w:r>
      <w:r w:rsidR="006D55A4">
        <w:rPr>
          <w:rFonts w:ascii="Times New Roman" w:hAnsi="Times New Roman" w:cs="Times New Roman"/>
          <w:sz w:val="24"/>
          <w:szCs w:val="24"/>
        </w:rPr>
        <w:t xml:space="preserve">  Defendants filed an Answer denying all charg</w:t>
      </w:r>
      <w:r w:rsidR="002A4FFE">
        <w:rPr>
          <w:rFonts w:ascii="Times New Roman" w:hAnsi="Times New Roman" w:cs="Times New Roman"/>
          <w:sz w:val="24"/>
          <w:szCs w:val="24"/>
        </w:rPr>
        <w:t>es on January 20, 2012.  Answer ¶¶ 3-6.</w:t>
      </w:r>
      <w:r w:rsidR="006D55A4">
        <w:rPr>
          <w:rFonts w:ascii="Times New Roman" w:hAnsi="Times New Roman" w:cs="Times New Roman"/>
          <w:sz w:val="24"/>
          <w:szCs w:val="24"/>
        </w:rPr>
        <w:t xml:space="preserve"> </w:t>
      </w:r>
      <w:r w:rsidR="006C55E4">
        <w:rPr>
          <w:rFonts w:ascii="Times New Roman" w:hAnsi="Times New Roman" w:cs="Times New Roman"/>
          <w:sz w:val="24"/>
          <w:szCs w:val="24"/>
        </w:rPr>
        <w:t xml:space="preserve">   </w:t>
      </w:r>
      <w:r w:rsidR="005C16AC">
        <w:rPr>
          <w:rFonts w:ascii="Times New Roman" w:hAnsi="Times New Roman" w:cs="Times New Roman"/>
          <w:sz w:val="24"/>
          <w:szCs w:val="24"/>
        </w:rPr>
        <w:t xml:space="preserve"> </w:t>
      </w:r>
    </w:p>
    <w:p w14:paraId="2E6D8CAD" w14:textId="77777777" w:rsidR="00F44ECF" w:rsidRPr="003A037A" w:rsidRDefault="00F44ECF" w:rsidP="00F44ECF">
      <w:pPr>
        <w:jc w:val="center"/>
        <w:rPr>
          <w:rFonts w:ascii="Times New Roman" w:hAnsi="Times New Roman" w:cs="Times New Roman"/>
          <w:b/>
          <w:sz w:val="24"/>
          <w:szCs w:val="24"/>
          <w:u w:val="single"/>
        </w:rPr>
      </w:pPr>
      <w:r w:rsidRPr="003A037A">
        <w:rPr>
          <w:rFonts w:ascii="Times New Roman" w:hAnsi="Times New Roman" w:cs="Times New Roman"/>
          <w:b/>
          <w:sz w:val="24"/>
          <w:szCs w:val="24"/>
          <w:u w:val="single"/>
        </w:rPr>
        <w:t>ARGUMENT</w:t>
      </w:r>
    </w:p>
    <w:p w14:paraId="3BBA92BA" w14:textId="77777777" w:rsidR="00342AEF" w:rsidRPr="003A037A" w:rsidRDefault="003A037A" w:rsidP="00F44ECF">
      <w:pPr>
        <w:jc w:val="center"/>
        <w:rPr>
          <w:rFonts w:ascii="Times New Roman" w:hAnsi="Times New Roman" w:cs="Times New Roman"/>
          <w:b/>
          <w:sz w:val="24"/>
          <w:szCs w:val="24"/>
        </w:rPr>
      </w:pPr>
      <w:r>
        <w:rPr>
          <w:rFonts w:ascii="Times New Roman" w:hAnsi="Times New Roman" w:cs="Times New Roman"/>
          <w:b/>
          <w:sz w:val="24"/>
          <w:szCs w:val="24"/>
        </w:rPr>
        <w:t xml:space="preserve">THE COMPLAINT SHOULD BE DISMISSED BECAUSE </w:t>
      </w:r>
      <w:r w:rsidR="00F44ECF" w:rsidRPr="003A037A">
        <w:rPr>
          <w:rFonts w:ascii="Times New Roman" w:hAnsi="Times New Roman" w:cs="Times New Roman"/>
          <w:b/>
          <w:sz w:val="24"/>
          <w:szCs w:val="24"/>
        </w:rPr>
        <w:t>THE COPYRIGHT ACT REQUIRES A SIGNED WRITING PRIOR TO THE CREATION OF THE WORK TO BE CONSIDERED A ‘WORK MADE FOR HIRE’</w:t>
      </w:r>
    </w:p>
    <w:p w14:paraId="7F9BC727" w14:textId="77777777" w:rsidR="00F44ECF" w:rsidRPr="003A037A" w:rsidRDefault="00515184" w:rsidP="00515184">
      <w:pPr>
        <w:spacing w:line="480" w:lineRule="auto"/>
        <w:rPr>
          <w:rFonts w:ascii="Times New Roman" w:hAnsi="Times New Roman" w:cs="Times New Roman"/>
          <w:sz w:val="24"/>
          <w:szCs w:val="24"/>
        </w:rPr>
      </w:pPr>
      <w:r w:rsidRPr="003A037A">
        <w:rPr>
          <w:rFonts w:ascii="Times New Roman" w:hAnsi="Times New Roman" w:cs="Times New Roman"/>
          <w:sz w:val="24"/>
          <w:szCs w:val="24"/>
        </w:rPr>
        <w:tab/>
        <w:t>The plain language and structure of the federal Copyright Act of 1976, the legislative intent and history, the rule of lenity, case law and general policy all support the conclusion that the written and signed instrument requirement of § 101 (2) must be established prior to the creation of the work in order to be considered a work made for hire according to the Copyright Act.  The Plaintiff</w:t>
      </w:r>
      <w:r w:rsidR="00087F1F">
        <w:rPr>
          <w:rFonts w:ascii="Times New Roman" w:hAnsi="Times New Roman" w:cs="Times New Roman"/>
          <w:sz w:val="24"/>
          <w:szCs w:val="24"/>
        </w:rPr>
        <w:t>’</w:t>
      </w:r>
      <w:r w:rsidRPr="003A037A">
        <w:rPr>
          <w:rFonts w:ascii="Times New Roman" w:hAnsi="Times New Roman" w:cs="Times New Roman"/>
          <w:sz w:val="24"/>
          <w:szCs w:val="24"/>
        </w:rPr>
        <w:t>s complaint fails to</w:t>
      </w:r>
      <w:r w:rsidR="00E2070E" w:rsidRPr="003A037A">
        <w:rPr>
          <w:rFonts w:ascii="Times New Roman" w:hAnsi="Times New Roman" w:cs="Times New Roman"/>
          <w:sz w:val="24"/>
          <w:szCs w:val="24"/>
        </w:rPr>
        <w:t xml:space="preserve"> cross the line from conceivable</w:t>
      </w:r>
      <w:r w:rsidRPr="003A037A">
        <w:rPr>
          <w:rFonts w:ascii="Times New Roman" w:hAnsi="Times New Roman" w:cs="Times New Roman"/>
          <w:sz w:val="24"/>
          <w:szCs w:val="24"/>
        </w:rPr>
        <w:t xml:space="preserve"> to </w:t>
      </w:r>
      <w:r w:rsidR="00385854" w:rsidRPr="003A037A">
        <w:rPr>
          <w:rFonts w:ascii="Times New Roman" w:hAnsi="Times New Roman" w:cs="Times New Roman"/>
          <w:sz w:val="24"/>
          <w:szCs w:val="24"/>
        </w:rPr>
        <w:t xml:space="preserve">“a </w:t>
      </w:r>
      <w:r w:rsidRPr="003A037A">
        <w:rPr>
          <w:rFonts w:ascii="Times New Roman" w:hAnsi="Times New Roman" w:cs="Times New Roman"/>
          <w:sz w:val="24"/>
          <w:szCs w:val="24"/>
        </w:rPr>
        <w:t>plausible</w:t>
      </w:r>
      <w:r w:rsidR="007F4602">
        <w:rPr>
          <w:rFonts w:ascii="Times New Roman" w:hAnsi="Times New Roman" w:cs="Times New Roman"/>
          <w:sz w:val="24"/>
          <w:szCs w:val="24"/>
        </w:rPr>
        <w:t xml:space="preserve"> claim for relief,”</w:t>
      </w:r>
      <w:r w:rsidR="00385854" w:rsidRPr="003A037A">
        <w:rPr>
          <w:rFonts w:ascii="Times New Roman" w:hAnsi="Times New Roman" w:cs="Times New Roman"/>
          <w:sz w:val="24"/>
          <w:szCs w:val="24"/>
        </w:rPr>
        <w:t xml:space="preserve"> </w:t>
      </w:r>
      <w:r w:rsidR="00385854" w:rsidRPr="003A037A">
        <w:rPr>
          <w:rFonts w:ascii="Times New Roman" w:hAnsi="Times New Roman" w:cs="Times New Roman"/>
          <w:i/>
          <w:sz w:val="24"/>
          <w:szCs w:val="24"/>
        </w:rPr>
        <w:t xml:space="preserve">Ashcroft v. </w:t>
      </w:r>
      <w:proofErr w:type="spellStart"/>
      <w:r w:rsidR="00385854" w:rsidRPr="003A037A">
        <w:rPr>
          <w:rFonts w:ascii="Times New Roman" w:hAnsi="Times New Roman" w:cs="Times New Roman"/>
          <w:i/>
          <w:sz w:val="24"/>
          <w:szCs w:val="24"/>
        </w:rPr>
        <w:t>Iqbal</w:t>
      </w:r>
      <w:proofErr w:type="spellEnd"/>
      <w:r w:rsidR="00385854" w:rsidRPr="003A037A">
        <w:rPr>
          <w:rFonts w:ascii="Times New Roman" w:hAnsi="Times New Roman" w:cs="Times New Roman"/>
          <w:sz w:val="24"/>
          <w:szCs w:val="24"/>
        </w:rPr>
        <w:t xml:space="preserve">, </w:t>
      </w:r>
      <w:r w:rsidR="003A037A">
        <w:rPr>
          <w:rFonts w:ascii="Times New Roman" w:hAnsi="Times New Roman" w:cs="Times New Roman"/>
          <w:sz w:val="24"/>
          <w:szCs w:val="24"/>
        </w:rPr>
        <w:t>556 U.S. 662</w:t>
      </w:r>
      <w:r w:rsidR="0032376A">
        <w:rPr>
          <w:rFonts w:ascii="Times New Roman" w:hAnsi="Times New Roman" w:cs="Times New Roman"/>
          <w:sz w:val="24"/>
          <w:szCs w:val="24"/>
        </w:rPr>
        <w:t xml:space="preserve"> (2009)</w:t>
      </w:r>
      <w:r w:rsidR="003A037A">
        <w:rPr>
          <w:rFonts w:ascii="Times New Roman" w:hAnsi="Times New Roman" w:cs="Times New Roman"/>
          <w:sz w:val="24"/>
          <w:szCs w:val="24"/>
        </w:rPr>
        <w:t xml:space="preserve">, </w:t>
      </w:r>
      <w:r w:rsidR="00E2070E" w:rsidRPr="003A037A">
        <w:rPr>
          <w:rFonts w:ascii="Times New Roman" w:hAnsi="Times New Roman" w:cs="Times New Roman"/>
          <w:sz w:val="24"/>
          <w:szCs w:val="24"/>
        </w:rPr>
        <w:t>because the most reasonable interpretation shows that no work</w:t>
      </w:r>
      <w:r w:rsidR="00B02320">
        <w:rPr>
          <w:rFonts w:ascii="Times New Roman" w:hAnsi="Times New Roman" w:cs="Times New Roman"/>
          <w:sz w:val="24"/>
          <w:szCs w:val="24"/>
        </w:rPr>
        <w:t xml:space="preserve"> for hire agreement was reach because no agreement was signed </w:t>
      </w:r>
      <w:r w:rsidR="00B748B0">
        <w:rPr>
          <w:rFonts w:ascii="Times New Roman" w:hAnsi="Times New Roman" w:cs="Times New Roman"/>
          <w:sz w:val="24"/>
          <w:szCs w:val="24"/>
        </w:rPr>
        <w:t>prior to the creation of the work</w:t>
      </w:r>
      <w:r w:rsidR="00E2070E" w:rsidRPr="003A037A">
        <w:rPr>
          <w:rFonts w:ascii="Times New Roman" w:hAnsi="Times New Roman" w:cs="Times New Roman"/>
          <w:sz w:val="24"/>
          <w:szCs w:val="24"/>
        </w:rPr>
        <w:t xml:space="preserve">.  Therefore Plaintiff fails to state a claim upon which relief can be granted under Federal Rule of Civil Procedure 12(b)(6), and the case should be dismissed. </w:t>
      </w:r>
      <w:r w:rsidRPr="003A037A">
        <w:rPr>
          <w:rFonts w:ascii="Times New Roman" w:hAnsi="Times New Roman" w:cs="Times New Roman"/>
          <w:sz w:val="24"/>
          <w:szCs w:val="24"/>
        </w:rPr>
        <w:t xml:space="preserve"> </w:t>
      </w:r>
    </w:p>
    <w:p w14:paraId="16341E5A" w14:textId="77777777" w:rsidR="00F44ECF" w:rsidRPr="003A037A" w:rsidRDefault="00650FD8" w:rsidP="00650FD8">
      <w:pPr>
        <w:jc w:val="center"/>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ab/>
      </w:r>
      <w:r w:rsidR="00B02320">
        <w:rPr>
          <w:rFonts w:ascii="Times New Roman" w:hAnsi="Times New Roman" w:cs="Times New Roman"/>
          <w:b/>
          <w:sz w:val="24"/>
          <w:szCs w:val="24"/>
        </w:rPr>
        <w:t>The Plain Language</w:t>
      </w:r>
      <w:r w:rsidR="00F44ECF" w:rsidRPr="003A037A">
        <w:rPr>
          <w:rFonts w:ascii="Times New Roman" w:hAnsi="Times New Roman" w:cs="Times New Roman"/>
          <w:b/>
          <w:sz w:val="24"/>
          <w:szCs w:val="24"/>
        </w:rPr>
        <w:t xml:space="preserve"> of the Statute Requires That the Parties Must Agree in Writing Prior to the Creation of the Work.</w:t>
      </w:r>
    </w:p>
    <w:p w14:paraId="687D2DD9" w14:textId="77777777" w:rsidR="00B02320" w:rsidRDefault="00F44ECF" w:rsidP="00B02320">
      <w:pPr>
        <w:spacing w:line="480" w:lineRule="auto"/>
        <w:contextualSpacing/>
        <w:rPr>
          <w:rFonts w:ascii="Times New Roman" w:hAnsi="Times New Roman" w:cs="Times New Roman"/>
          <w:sz w:val="24"/>
          <w:szCs w:val="24"/>
        </w:rPr>
      </w:pPr>
      <w:r w:rsidRPr="003A037A">
        <w:rPr>
          <w:rFonts w:ascii="Times New Roman" w:hAnsi="Times New Roman" w:cs="Times New Roman"/>
        </w:rPr>
        <w:tab/>
      </w:r>
      <w:r w:rsidR="00B02320">
        <w:rPr>
          <w:rFonts w:ascii="Times New Roman" w:hAnsi="Times New Roman" w:cs="Times New Roman"/>
        </w:rPr>
        <w:t xml:space="preserve">The Copyright Act, </w:t>
      </w:r>
      <w:r w:rsidR="002116E4" w:rsidRPr="003A037A">
        <w:rPr>
          <w:rFonts w:ascii="Times New Roman" w:hAnsi="Times New Roman" w:cs="Times New Roman"/>
          <w:sz w:val="24"/>
          <w:szCs w:val="24"/>
        </w:rPr>
        <w:t>17 U.S.C.A § 101</w:t>
      </w:r>
      <w:r w:rsidR="00B02320">
        <w:rPr>
          <w:rFonts w:ascii="Times New Roman" w:hAnsi="Times New Roman" w:cs="Times New Roman"/>
          <w:sz w:val="24"/>
          <w:szCs w:val="24"/>
        </w:rPr>
        <w:t>,</w:t>
      </w:r>
      <w:r w:rsidR="002116E4" w:rsidRPr="003A037A">
        <w:rPr>
          <w:rFonts w:ascii="Times New Roman" w:hAnsi="Times New Roman" w:cs="Times New Roman"/>
          <w:sz w:val="24"/>
          <w:szCs w:val="24"/>
        </w:rPr>
        <w:t xml:space="preserve"> </w:t>
      </w:r>
      <w:r w:rsidR="00323014" w:rsidRPr="003A037A">
        <w:rPr>
          <w:rFonts w:ascii="Times New Roman" w:hAnsi="Times New Roman" w:cs="Times New Roman"/>
          <w:sz w:val="24"/>
          <w:szCs w:val="24"/>
        </w:rPr>
        <w:t xml:space="preserve">outlines </w:t>
      </w:r>
      <w:r w:rsidR="002116E4" w:rsidRPr="003A037A">
        <w:rPr>
          <w:rFonts w:ascii="Times New Roman" w:hAnsi="Times New Roman" w:cs="Times New Roman"/>
          <w:sz w:val="24"/>
          <w:szCs w:val="24"/>
        </w:rPr>
        <w:t>“work made for hire”</w:t>
      </w:r>
      <w:r w:rsidR="00B02320">
        <w:rPr>
          <w:rFonts w:ascii="Times New Roman" w:hAnsi="Times New Roman" w:cs="Times New Roman"/>
          <w:sz w:val="24"/>
          <w:szCs w:val="24"/>
        </w:rPr>
        <w:t>:</w:t>
      </w:r>
      <w:r w:rsidR="00323014" w:rsidRPr="003A037A">
        <w:rPr>
          <w:rFonts w:ascii="Times New Roman" w:hAnsi="Times New Roman" w:cs="Times New Roman"/>
          <w:sz w:val="24"/>
          <w:szCs w:val="24"/>
        </w:rPr>
        <w:t xml:space="preserve"> </w:t>
      </w:r>
    </w:p>
    <w:p w14:paraId="2554BECB" w14:textId="77777777" w:rsidR="00B02320" w:rsidRDefault="00B02320" w:rsidP="00B02320">
      <w:pPr>
        <w:spacing w:line="240" w:lineRule="auto"/>
        <w:ind w:left="720" w:right="720"/>
        <w:contextualSpacing/>
        <w:jc w:val="center"/>
        <w:rPr>
          <w:rFonts w:ascii="Times New Roman" w:hAnsi="Times New Roman" w:cs="Times New Roman"/>
          <w:sz w:val="24"/>
          <w:szCs w:val="24"/>
        </w:rPr>
      </w:pPr>
      <w:r>
        <w:rPr>
          <w:rFonts w:ascii="Times New Roman" w:hAnsi="Times New Roman" w:cs="Times New Roman"/>
          <w:sz w:val="24"/>
          <w:szCs w:val="24"/>
        </w:rPr>
        <w:t>“</w:t>
      </w:r>
      <w:r w:rsidR="00323014" w:rsidRPr="003A037A">
        <w:rPr>
          <w:rFonts w:ascii="Times New Roman" w:hAnsi="Times New Roman" w:cs="Times New Roman"/>
          <w:sz w:val="24"/>
          <w:szCs w:val="24"/>
        </w:rPr>
        <w:t xml:space="preserve">(2) a work specially ordered or commissioned for use as a contribution to a collective work, as a part of a motion picture or other audiovisual work, as a translation, as a supplementary work, as a compilation, as an instructional text, as an answer material for a teat, or as an atlas, if the parties expressly agree in a written instrument signed by them that the work shall be considered a work </w:t>
      </w:r>
      <w:r>
        <w:rPr>
          <w:rFonts w:ascii="Times New Roman" w:hAnsi="Times New Roman" w:cs="Times New Roman"/>
          <w:sz w:val="24"/>
          <w:szCs w:val="24"/>
        </w:rPr>
        <w:t xml:space="preserve">made for hire….” </w:t>
      </w:r>
      <w:r w:rsidR="00323014" w:rsidRPr="003A037A">
        <w:rPr>
          <w:rFonts w:ascii="Times New Roman" w:hAnsi="Times New Roman" w:cs="Times New Roman"/>
          <w:sz w:val="24"/>
          <w:szCs w:val="24"/>
        </w:rPr>
        <w:t xml:space="preserve">17 U.S.C.A § 101 </w:t>
      </w:r>
      <w:r w:rsidR="0078513C">
        <w:rPr>
          <w:rFonts w:ascii="Times New Roman" w:hAnsi="Times New Roman" w:cs="Times New Roman"/>
          <w:sz w:val="24"/>
          <w:szCs w:val="24"/>
        </w:rPr>
        <w:t>(2) (1976)</w:t>
      </w:r>
      <w:r w:rsidR="00323014" w:rsidRPr="003A037A">
        <w:rPr>
          <w:rFonts w:ascii="Times New Roman" w:hAnsi="Times New Roman" w:cs="Times New Roman"/>
          <w:sz w:val="24"/>
          <w:szCs w:val="24"/>
        </w:rPr>
        <w:t>.</w:t>
      </w:r>
    </w:p>
    <w:p w14:paraId="3F2826DF" w14:textId="77777777" w:rsidR="004A740A" w:rsidRDefault="004A740A" w:rsidP="00B02320">
      <w:pPr>
        <w:spacing w:line="240" w:lineRule="auto"/>
        <w:ind w:left="720" w:right="720"/>
        <w:contextualSpacing/>
        <w:jc w:val="center"/>
        <w:rPr>
          <w:rFonts w:ascii="Times New Roman" w:hAnsi="Times New Roman" w:cs="Times New Roman"/>
          <w:sz w:val="24"/>
          <w:szCs w:val="24"/>
        </w:rPr>
      </w:pPr>
    </w:p>
    <w:p w14:paraId="02680A8A" w14:textId="77777777" w:rsidR="00F20046" w:rsidRDefault="00B02320" w:rsidP="00B02320">
      <w:pPr>
        <w:spacing w:line="48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No one disputes that Lime’s work </w:t>
      </w:r>
      <w:r w:rsidR="00323014" w:rsidRPr="003A037A">
        <w:rPr>
          <w:rFonts w:ascii="Times New Roman" w:hAnsi="Times New Roman" w:cs="Times New Roman"/>
          <w:sz w:val="24"/>
          <w:szCs w:val="24"/>
        </w:rPr>
        <w:t>fit</w:t>
      </w:r>
      <w:r>
        <w:rPr>
          <w:rFonts w:ascii="Times New Roman" w:hAnsi="Times New Roman" w:cs="Times New Roman"/>
          <w:sz w:val="24"/>
          <w:szCs w:val="24"/>
        </w:rPr>
        <w:t>s</w:t>
      </w:r>
      <w:r w:rsidR="00323014" w:rsidRPr="003A037A">
        <w:rPr>
          <w:rFonts w:ascii="Times New Roman" w:hAnsi="Times New Roman" w:cs="Times New Roman"/>
          <w:sz w:val="24"/>
          <w:szCs w:val="24"/>
        </w:rPr>
        <w:t xml:space="preserve"> into</w:t>
      </w:r>
      <w:r>
        <w:rPr>
          <w:rFonts w:ascii="Times New Roman" w:hAnsi="Times New Roman" w:cs="Times New Roman"/>
          <w:sz w:val="24"/>
          <w:szCs w:val="24"/>
        </w:rPr>
        <w:t xml:space="preserve"> the nine criteria of </w:t>
      </w:r>
      <w:r w:rsidRPr="003A037A">
        <w:rPr>
          <w:rFonts w:ascii="Times New Roman" w:hAnsi="Times New Roman" w:cs="Times New Roman"/>
          <w:sz w:val="24"/>
          <w:szCs w:val="24"/>
        </w:rPr>
        <w:t>§ 101</w:t>
      </w:r>
      <w:r>
        <w:rPr>
          <w:rFonts w:ascii="Times New Roman" w:hAnsi="Times New Roman" w:cs="Times New Roman"/>
          <w:sz w:val="24"/>
          <w:szCs w:val="24"/>
        </w:rPr>
        <w:t xml:space="preserve"> subsection (2).</w:t>
      </w:r>
      <w:r w:rsidR="00323014" w:rsidRPr="003A037A">
        <w:rPr>
          <w:rFonts w:ascii="Times New Roman" w:hAnsi="Times New Roman" w:cs="Times New Roman"/>
          <w:sz w:val="24"/>
          <w:szCs w:val="24"/>
        </w:rPr>
        <w:t xml:space="preserve"> </w:t>
      </w:r>
      <w:r>
        <w:rPr>
          <w:rFonts w:ascii="Times New Roman" w:hAnsi="Times New Roman" w:cs="Times New Roman"/>
          <w:sz w:val="24"/>
          <w:szCs w:val="24"/>
        </w:rPr>
        <w:t xml:space="preserve">Her work was </w:t>
      </w:r>
      <w:r w:rsidR="00323014" w:rsidRPr="003A037A">
        <w:rPr>
          <w:rFonts w:ascii="Times New Roman" w:hAnsi="Times New Roman" w:cs="Times New Roman"/>
          <w:sz w:val="24"/>
          <w:szCs w:val="24"/>
        </w:rPr>
        <w:t>commissioned to be used in the television series Lawless Love</w:t>
      </w:r>
      <w:r w:rsidR="00A5029C" w:rsidRPr="003A037A">
        <w:rPr>
          <w:rFonts w:ascii="Times New Roman" w:hAnsi="Times New Roman" w:cs="Times New Roman"/>
          <w:sz w:val="24"/>
          <w:szCs w:val="24"/>
        </w:rPr>
        <w:t xml:space="preserve">, fulfilling the language of “specially ordered or commissioned for the use as a contribution to a collective work…or other audiovisual work”.  </w:t>
      </w:r>
      <w:r w:rsidR="004135DA" w:rsidRPr="003A037A">
        <w:rPr>
          <w:rFonts w:ascii="Times New Roman" w:hAnsi="Times New Roman" w:cs="Times New Roman"/>
          <w:sz w:val="24"/>
          <w:szCs w:val="24"/>
        </w:rPr>
        <w:t>However, s</w:t>
      </w:r>
      <w:r w:rsidR="00A5029C" w:rsidRPr="003A037A">
        <w:rPr>
          <w:rFonts w:ascii="Times New Roman" w:hAnsi="Times New Roman" w:cs="Times New Roman"/>
          <w:sz w:val="24"/>
          <w:szCs w:val="24"/>
        </w:rPr>
        <w:t xml:space="preserve">ubsection (2) sets out sets out a </w:t>
      </w:r>
      <w:r w:rsidR="00351D99" w:rsidRPr="003A037A">
        <w:rPr>
          <w:rFonts w:ascii="Times New Roman" w:hAnsi="Times New Roman" w:cs="Times New Roman"/>
          <w:sz w:val="24"/>
          <w:szCs w:val="24"/>
        </w:rPr>
        <w:t xml:space="preserve">specific </w:t>
      </w:r>
      <w:r w:rsidR="00A5029C" w:rsidRPr="003A037A">
        <w:rPr>
          <w:rFonts w:ascii="Times New Roman" w:hAnsi="Times New Roman" w:cs="Times New Roman"/>
          <w:sz w:val="24"/>
          <w:szCs w:val="24"/>
        </w:rPr>
        <w:t xml:space="preserve">list of </w:t>
      </w:r>
      <w:r w:rsidR="00351D99" w:rsidRPr="003A037A">
        <w:rPr>
          <w:rFonts w:ascii="Times New Roman" w:hAnsi="Times New Roman" w:cs="Times New Roman"/>
          <w:sz w:val="24"/>
          <w:szCs w:val="24"/>
        </w:rPr>
        <w:t xml:space="preserve">affected commissioned works, of which Lime’s episode is a part, followed immediately by the condition “if the parties expressly agree in a written instrument signed by them that the work shall be considered a work made for hire.”  </w:t>
      </w:r>
      <w:proofErr w:type="gramStart"/>
      <w:r w:rsidR="00351D99" w:rsidRPr="003A037A">
        <w:rPr>
          <w:rFonts w:ascii="Times New Roman" w:hAnsi="Times New Roman" w:cs="Times New Roman"/>
          <w:sz w:val="24"/>
          <w:szCs w:val="24"/>
        </w:rPr>
        <w:t>17 U.S.C.A § 101 (2)</w:t>
      </w:r>
      <w:r w:rsidR="004135DA" w:rsidRPr="003A037A">
        <w:rPr>
          <w:rFonts w:ascii="Times New Roman" w:hAnsi="Times New Roman" w:cs="Times New Roman"/>
          <w:sz w:val="24"/>
          <w:szCs w:val="24"/>
        </w:rPr>
        <w:t>.</w:t>
      </w:r>
      <w:proofErr w:type="gramEnd"/>
      <w:r w:rsidR="004135DA" w:rsidRPr="003A037A">
        <w:rPr>
          <w:rFonts w:ascii="Times New Roman" w:hAnsi="Times New Roman" w:cs="Times New Roman"/>
          <w:sz w:val="24"/>
          <w:szCs w:val="24"/>
        </w:rPr>
        <w:t xml:space="preserve">  </w:t>
      </w:r>
      <w:r w:rsidR="00F20046">
        <w:rPr>
          <w:rFonts w:ascii="Times New Roman" w:hAnsi="Times New Roman" w:cs="Times New Roman"/>
          <w:sz w:val="24"/>
          <w:szCs w:val="24"/>
        </w:rPr>
        <w:t xml:space="preserve">  </w:t>
      </w:r>
    </w:p>
    <w:p w14:paraId="6C68F538" w14:textId="77777777" w:rsidR="00C21BDE" w:rsidRDefault="00C21BDE" w:rsidP="00F20046">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If</w:t>
      </w:r>
      <w:r w:rsidRPr="003A037A">
        <w:rPr>
          <w:rFonts w:ascii="Times New Roman" w:hAnsi="Times New Roman" w:cs="Times New Roman"/>
          <w:sz w:val="24"/>
          <w:szCs w:val="24"/>
        </w:rPr>
        <w:t xml:space="preserve"> the parties do not agree in a written instrument signed that the work </w:t>
      </w:r>
      <w:r w:rsidRPr="003A037A">
        <w:rPr>
          <w:rFonts w:ascii="Times New Roman" w:hAnsi="Times New Roman" w:cs="Times New Roman"/>
          <w:i/>
          <w:sz w:val="24"/>
          <w:szCs w:val="24"/>
        </w:rPr>
        <w:t>shall</w:t>
      </w:r>
      <w:r w:rsidRPr="003A037A">
        <w:rPr>
          <w:rFonts w:ascii="Times New Roman" w:hAnsi="Times New Roman" w:cs="Times New Roman"/>
          <w:sz w:val="24"/>
          <w:szCs w:val="24"/>
        </w:rPr>
        <w:t xml:space="preserve"> be a work made for hire, the work is not a work made for hire within the meaning of the statu</w:t>
      </w:r>
      <w:r>
        <w:rPr>
          <w:rFonts w:ascii="Times New Roman" w:hAnsi="Times New Roman" w:cs="Times New Roman"/>
          <w:sz w:val="24"/>
          <w:szCs w:val="24"/>
        </w:rPr>
        <w:t xml:space="preserve">te.  </w:t>
      </w:r>
      <w:r w:rsidR="00F20046" w:rsidRPr="003A037A">
        <w:rPr>
          <w:rFonts w:ascii="Times New Roman" w:hAnsi="Times New Roman" w:cs="Times New Roman"/>
          <w:sz w:val="24"/>
          <w:szCs w:val="24"/>
        </w:rPr>
        <w:t>The text of the statute does not say, “</w:t>
      </w:r>
      <w:proofErr w:type="gramStart"/>
      <w:r w:rsidR="00F20046" w:rsidRPr="003A037A">
        <w:rPr>
          <w:rFonts w:ascii="Times New Roman" w:hAnsi="Times New Roman" w:cs="Times New Roman"/>
          <w:sz w:val="24"/>
          <w:szCs w:val="24"/>
        </w:rPr>
        <w:t>if</w:t>
      </w:r>
      <w:proofErr w:type="gramEnd"/>
      <w:r w:rsidR="00F20046" w:rsidRPr="003A037A">
        <w:rPr>
          <w:rFonts w:ascii="Times New Roman" w:hAnsi="Times New Roman" w:cs="Times New Roman"/>
          <w:sz w:val="24"/>
          <w:szCs w:val="24"/>
        </w:rPr>
        <w:t xml:space="preserve"> the parties expressly </w:t>
      </w:r>
      <w:r w:rsidR="00F20046" w:rsidRPr="003A037A">
        <w:rPr>
          <w:rFonts w:ascii="Times New Roman" w:hAnsi="Times New Roman" w:cs="Times New Roman"/>
          <w:i/>
          <w:sz w:val="24"/>
          <w:szCs w:val="24"/>
        </w:rPr>
        <w:t>agreed</w:t>
      </w:r>
      <w:r w:rsidR="00F20046" w:rsidRPr="003A037A">
        <w:rPr>
          <w:rFonts w:ascii="Times New Roman" w:hAnsi="Times New Roman" w:cs="Times New Roman"/>
          <w:sz w:val="24"/>
          <w:szCs w:val="24"/>
        </w:rPr>
        <w:t xml:space="preserve"> in a written instrument signed by them that the work </w:t>
      </w:r>
      <w:r w:rsidR="00F20046" w:rsidRPr="003A037A">
        <w:rPr>
          <w:rFonts w:ascii="Times New Roman" w:hAnsi="Times New Roman" w:cs="Times New Roman"/>
          <w:i/>
          <w:sz w:val="24"/>
          <w:szCs w:val="24"/>
        </w:rPr>
        <w:t>was</w:t>
      </w:r>
      <w:r w:rsidR="00F20046" w:rsidRPr="003A037A">
        <w:rPr>
          <w:rFonts w:ascii="Times New Roman" w:hAnsi="Times New Roman" w:cs="Times New Roman"/>
          <w:sz w:val="24"/>
          <w:szCs w:val="24"/>
        </w:rPr>
        <w:t xml:space="preserve"> or </w:t>
      </w:r>
      <w:r w:rsidR="00F20046" w:rsidRPr="003A037A">
        <w:rPr>
          <w:rFonts w:ascii="Times New Roman" w:hAnsi="Times New Roman" w:cs="Times New Roman"/>
          <w:i/>
          <w:sz w:val="24"/>
          <w:szCs w:val="24"/>
        </w:rPr>
        <w:t>is</w:t>
      </w:r>
      <w:r w:rsidR="00F20046" w:rsidRPr="003A037A">
        <w:rPr>
          <w:rFonts w:ascii="Times New Roman" w:hAnsi="Times New Roman" w:cs="Times New Roman"/>
          <w:sz w:val="24"/>
          <w:szCs w:val="24"/>
        </w:rPr>
        <w:t xml:space="preserve"> considered a work made for hire”</w:t>
      </w:r>
      <w:r w:rsidR="00F20046">
        <w:rPr>
          <w:rFonts w:ascii="Times New Roman" w:hAnsi="Times New Roman" w:cs="Times New Roman"/>
          <w:sz w:val="24"/>
          <w:szCs w:val="24"/>
        </w:rPr>
        <w:t xml:space="preserve">; rather it says “that the work shall be considered a work made for hire.” </w:t>
      </w:r>
      <w:proofErr w:type="gramStart"/>
      <w:r w:rsidR="00F20046" w:rsidRPr="003A037A">
        <w:rPr>
          <w:rFonts w:ascii="Times New Roman" w:hAnsi="Times New Roman" w:cs="Times New Roman"/>
          <w:sz w:val="24"/>
          <w:szCs w:val="24"/>
        </w:rPr>
        <w:t>17 U.S.C.A § 101 (2).</w:t>
      </w:r>
      <w:proofErr w:type="gramEnd"/>
      <w:r w:rsidR="00F20046">
        <w:rPr>
          <w:rFonts w:ascii="Times New Roman" w:hAnsi="Times New Roman" w:cs="Times New Roman"/>
          <w:sz w:val="24"/>
          <w:szCs w:val="24"/>
        </w:rPr>
        <w:t xml:space="preserve">  </w:t>
      </w:r>
      <w:r w:rsidR="00653CCB">
        <w:rPr>
          <w:rFonts w:ascii="Times New Roman" w:hAnsi="Times New Roman" w:cs="Times New Roman"/>
          <w:sz w:val="24"/>
          <w:szCs w:val="24"/>
        </w:rPr>
        <w:t xml:space="preserve">Thus the plain meaning of the statute requires that the parties agree in writing prior to the creation of the work. </w:t>
      </w:r>
    </w:p>
    <w:p w14:paraId="1194622E" w14:textId="77777777" w:rsidR="003D1E0B" w:rsidRDefault="00653CCB" w:rsidP="00B407C2">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Applicable case law echoes such an understanding of the plain language.  </w:t>
      </w:r>
      <w:r w:rsidRPr="003A037A">
        <w:rPr>
          <w:rFonts w:ascii="Times New Roman" w:hAnsi="Times New Roman" w:cs="Times New Roman"/>
          <w:sz w:val="24"/>
          <w:szCs w:val="24"/>
        </w:rPr>
        <w:t xml:space="preserve">The Ninth Circuit Court of Appeals in California confirmed Defendant’s position that “the plain language of the statute indicates that a work-for-hire agreement cannot apply to works that are already in existence”. </w:t>
      </w:r>
      <w:proofErr w:type="spellStart"/>
      <w:r w:rsidRPr="003A037A">
        <w:rPr>
          <w:rFonts w:ascii="Times New Roman" w:hAnsi="Times New Roman" w:cs="Times New Roman"/>
          <w:i/>
          <w:sz w:val="24"/>
          <w:szCs w:val="24"/>
        </w:rPr>
        <w:t>Gladwell</w:t>
      </w:r>
      <w:proofErr w:type="spellEnd"/>
      <w:r w:rsidRPr="003A037A">
        <w:rPr>
          <w:rFonts w:ascii="Times New Roman" w:hAnsi="Times New Roman" w:cs="Times New Roman"/>
          <w:i/>
          <w:sz w:val="24"/>
          <w:szCs w:val="24"/>
        </w:rPr>
        <w:t xml:space="preserve"> Gov’t</w:t>
      </w:r>
      <w:r w:rsidR="003A4FE9">
        <w:rPr>
          <w:rFonts w:ascii="Times New Roman" w:hAnsi="Times New Roman" w:cs="Times New Roman"/>
          <w:i/>
          <w:sz w:val="24"/>
          <w:szCs w:val="24"/>
        </w:rPr>
        <w:t xml:space="preserve"> </w:t>
      </w:r>
      <w:proofErr w:type="spellStart"/>
      <w:r w:rsidR="003A4FE9">
        <w:rPr>
          <w:rFonts w:ascii="Times New Roman" w:hAnsi="Times New Roman" w:cs="Times New Roman"/>
          <w:i/>
          <w:sz w:val="24"/>
          <w:szCs w:val="24"/>
        </w:rPr>
        <w:t>Serv</w:t>
      </w:r>
      <w:r w:rsidRPr="003A037A">
        <w:rPr>
          <w:rFonts w:ascii="Times New Roman" w:hAnsi="Times New Roman" w:cs="Times New Roman"/>
          <w:i/>
          <w:sz w:val="24"/>
          <w:szCs w:val="24"/>
        </w:rPr>
        <w:t>s</w:t>
      </w:r>
      <w:proofErr w:type="spellEnd"/>
      <w:r w:rsidR="003A4FE9">
        <w:rPr>
          <w:rFonts w:ascii="Times New Roman" w:hAnsi="Times New Roman" w:cs="Times New Roman"/>
          <w:i/>
          <w:sz w:val="24"/>
          <w:szCs w:val="24"/>
        </w:rPr>
        <w:t xml:space="preserve">. v. </w:t>
      </w:r>
      <w:proofErr w:type="spellStart"/>
      <w:r w:rsidR="003A4FE9">
        <w:rPr>
          <w:rFonts w:ascii="Times New Roman" w:hAnsi="Times New Roman" w:cs="Times New Roman"/>
          <w:i/>
          <w:sz w:val="24"/>
          <w:szCs w:val="24"/>
        </w:rPr>
        <w:t>C</w:t>
      </w:r>
      <w:r w:rsidRPr="003A037A">
        <w:rPr>
          <w:rFonts w:ascii="Times New Roman" w:hAnsi="Times New Roman" w:cs="Times New Roman"/>
          <w:i/>
          <w:sz w:val="24"/>
          <w:szCs w:val="24"/>
        </w:rPr>
        <w:t>nty</w:t>
      </w:r>
      <w:proofErr w:type="spellEnd"/>
      <w:r w:rsidR="003A4FE9">
        <w:rPr>
          <w:rFonts w:ascii="Times New Roman" w:hAnsi="Times New Roman" w:cs="Times New Roman"/>
          <w:i/>
          <w:sz w:val="24"/>
          <w:szCs w:val="24"/>
        </w:rPr>
        <w:t>.</w:t>
      </w:r>
      <w:r w:rsidRPr="003A037A">
        <w:rPr>
          <w:rFonts w:ascii="Times New Roman" w:hAnsi="Times New Roman" w:cs="Times New Roman"/>
          <w:i/>
          <w:sz w:val="24"/>
          <w:szCs w:val="24"/>
        </w:rPr>
        <w:t xml:space="preserve"> of Marin</w:t>
      </w:r>
      <w:r w:rsidR="0078513C">
        <w:rPr>
          <w:rFonts w:ascii="Times New Roman" w:hAnsi="Times New Roman" w:cs="Times New Roman"/>
          <w:sz w:val="24"/>
          <w:szCs w:val="24"/>
        </w:rPr>
        <w:t xml:space="preserve">, 265 Fed. </w:t>
      </w:r>
      <w:proofErr w:type="spellStart"/>
      <w:r w:rsidR="0078513C">
        <w:rPr>
          <w:rFonts w:ascii="Times New Roman" w:hAnsi="Times New Roman" w:cs="Times New Roman"/>
          <w:sz w:val="24"/>
          <w:szCs w:val="24"/>
        </w:rPr>
        <w:t>Appx</w:t>
      </w:r>
      <w:proofErr w:type="spellEnd"/>
      <w:r w:rsidRPr="003A037A">
        <w:rPr>
          <w:rFonts w:ascii="Times New Roman" w:hAnsi="Times New Roman" w:cs="Times New Roman"/>
          <w:sz w:val="24"/>
          <w:szCs w:val="24"/>
        </w:rPr>
        <w:t>. 624, 626 (9</w:t>
      </w:r>
      <w:r w:rsidRPr="003A037A">
        <w:rPr>
          <w:rFonts w:ascii="Times New Roman" w:hAnsi="Times New Roman" w:cs="Times New Roman"/>
          <w:sz w:val="24"/>
          <w:szCs w:val="24"/>
          <w:vertAlign w:val="superscript"/>
        </w:rPr>
        <w:t>th</w:t>
      </w:r>
      <w:r w:rsidRPr="003A037A">
        <w:rPr>
          <w:rFonts w:ascii="Times New Roman" w:hAnsi="Times New Roman" w:cs="Times New Roman"/>
          <w:sz w:val="24"/>
          <w:szCs w:val="24"/>
        </w:rPr>
        <w:t xml:space="preserve"> Cir. Cal. 2008).   The court went on to say that works “specially ordered or commissioned can only be made after the execution of an express agreement between the parties.” </w:t>
      </w:r>
      <w:proofErr w:type="gramStart"/>
      <w:r w:rsidRPr="00904E92">
        <w:rPr>
          <w:rFonts w:ascii="Times New Roman" w:hAnsi="Times New Roman" w:cs="Times New Roman"/>
          <w:i/>
          <w:sz w:val="24"/>
          <w:szCs w:val="24"/>
        </w:rPr>
        <w:t>Id.</w:t>
      </w:r>
      <w:r w:rsidRPr="003A037A">
        <w:rPr>
          <w:rFonts w:ascii="Times New Roman" w:hAnsi="Times New Roman" w:cs="Times New Roman"/>
          <w:sz w:val="24"/>
          <w:szCs w:val="24"/>
        </w:rPr>
        <w:t xml:space="preserve"> at 624.</w:t>
      </w:r>
      <w:proofErr w:type="gramEnd"/>
      <w:r w:rsidRPr="003A037A">
        <w:rPr>
          <w:rFonts w:ascii="Times New Roman" w:hAnsi="Times New Roman" w:cs="Times New Roman"/>
          <w:sz w:val="24"/>
          <w:szCs w:val="24"/>
        </w:rPr>
        <w:t xml:space="preserve">  Ultimately, the County of Marin was not able to gain copyright ownership over </w:t>
      </w:r>
      <w:proofErr w:type="spellStart"/>
      <w:r w:rsidRPr="003A037A">
        <w:rPr>
          <w:rFonts w:ascii="Times New Roman" w:hAnsi="Times New Roman" w:cs="Times New Roman"/>
          <w:sz w:val="24"/>
          <w:szCs w:val="24"/>
        </w:rPr>
        <w:t>Gladwell’s</w:t>
      </w:r>
      <w:proofErr w:type="spellEnd"/>
      <w:r w:rsidRPr="003A037A">
        <w:rPr>
          <w:rFonts w:ascii="Times New Roman" w:hAnsi="Times New Roman" w:cs="Times New Roman"/>
          <w:sz w:val="24"/>
          <w:szCs w:val="24"/>
        </w:rPr>
        <w:t xml:space="preserve"> material pre-dating the written document through a work for hire agreement. </w:t>
      </w:r>
      <w:proofErr w:type="gramStart"/>
      <w:r w:rsidRPr="00904E92">
        <w:rPr>
          <w:rFonts w:ascii="Times New Roman" w:hAnsi="Times New Roman" w:cs="Times New Roman"/>
          <w:i/>
          <w:sz w:val="24"/>
          <w:szCs w:val="24"/>
        </w:rPr>
        <w:t>Id.</w:t>
      </w:r>
      <w:r w:rsidRPr="003A037A">
        <w:rPr>
          <w:rFonts w:ascii="Times New Roman" w:hAnsi="Times New Roman" w:cs="Times New Roman"/>
          <w:sz w:val="24"/>
          <w:szCs w:val="24"/>
        </w:rPr>
        <w:t xml:space="preserve"> at 624.</w:t>
      </w:r>
      <w:proofErr w:type="gramEnd"/>
      <w:r w:rsidRPr="003A037A">
        <w:rPr>
          <w:rFonts w:ascii="Times New Roman" w:hAnsi="Times New Roman" w:cs="Times New Roman"/>
          <w:sz w:val="24"/>
          <w:szCs w:val="24"/>
        </w:rPr>
        <w:t xml:space="preserve">  Any transfer of copyright also must be clearly expressed through a signed instrument, 17 U.S.C.A. § 204 (a), and in </w:t>
      </w:r>
      <w:proofErr w:type="spellStart"/>
      <w:r w:rsidRPr="003A4FE9">
        <w:rPr>
          <w:rFonts w:ascii="Times New Roman" w:hAnsi="Times New Roman" w:cs="Times New Roman"/>
          <w:i/>
          <w:sz w:val="24"/>
          <w:szCs w:val="24"/>
        </w:rPr>
        <w:t>Gladwell</w:t>
      </w:r>
      <w:proofErr w:type="spellEnd"/>
      <w:r w:rsidRPr="003A037A">
        <w:rPr>
          <w:rFonts w:ascii="Times New Roman" w:hAnsi="Times New Roman" w:cs="Times New Roman"/>
          <w:sz w:val="24"/>
          <w:szCs w:val="24"/>
        </w:rPr>
        <w:t xml:space="preserve"> the court deemed the language of the agreement that “all reports, information, data, </w:t>
      </w:r>
      <w:r w:rsidRPr="003A037A">
        <w:rPr>
          <w:rFonts w:ascii="Times New Roman" w:hAnsi="Times New Roman" w:cs="Times New Roman"/>
          <w:sz w:val="24"/>
          <w:szCs w:val="24"/>
        </w:rPr>
        <w:lastRenderedPageBreak/>
        <w:t xml:space="preserve">work product…shall be the property of Marin” insufficient for these purposes.  </w:t>
      </w:r>
      <w:proofErr w:type="spellStart"/>
      <w:r w:rsidR="003A4FE9">
        <w:rPr>
          <w:rFonts w:ascii="Times New Roman" w:hAnsi="Times New Roman" w:cs="Times New Roman"/>
          <w:i/>
          <w:sz w:val="24"/>
          <w:szCs w:val="24"/>
        </w:rPr>
        <w:t>Gladwell</w:t>
      </w:r>
      <w:proofErr w:type="spellEnd"/>
      <w:r w:rsidR="003A4FE9">
        <w:rPr>
          <w:rFonts w:ascii="Times New Roman" w:hAnsi="Times New Roman" w:cs="Times New Roman"/>
          <w:i/>
          <w:sz w:val="24"/>
          <w:szCs w:val="24"/>
        </w:rPr>
        <w:t xml:space="preserve"> Gov’t </w:t>
      </w:r>
      <w:proofErr w:type="spellStart"/>
      <w:r w:rsidR="003A4FE9">
        <w:rPr>
          <w:rFonts w:ascii="Times New Roman" w:hAnsi="Times New Roman" w:cs="Times New Roman"/>
          <w:i/>
          <w:sz w:val="24"/>
          <w:szCs w:val="24"/>
        </w:rPr>
        <w:t>Serv</w:t>
      </w:r>
      <w:r w:rsidRPr="003A037A">
        <w:rPr>
          <w:rFonts w:ascii="Times New Roman" w:hAnsi="Times New Roman" w:cs="Times New Roman"/>
          <w:i/>
          <w:sz w:val="24"/>
          <w:szCs w:val="24"/>
        </w:rPr>
        <w:t>s</w:t>
      </w:r>
      <w:proofErr w:type="spellEnd"/>
      <w:r w:rsidR="003A4FE9">
        <w:rPr>
          <w:rFonts w:ascii="Times New Roman" w:hAnsi="Times New Roman" w:cs="Times New Roman"/>
          <w:i/>
          <w:sz w:val="24"/>
          <w:szCs w:val="24"/>
        </w:rPr>
        <w:t>.</w:t>
      </w:r>
      <w:r w:rsidRPr="003A037A">
        <w:rPr>
          <w:rFonts w:ascii="Times New Roman" w:hAnsi="Times New Roman" w:cs="Times New Roman"/>
          <w:sz w:val="24"/>
          <w:szCs w:val="24"/>
        </w:rPr>
        <w:t>,</w:t>
      </w:r>
      <w:r w:rsidR="003A4FE9" w:rsidRPr="003A4FE9">
        <w:rPr>
          <w:rFonts w:ascii="Times New Roman" w:hAnsi="Times New Roman" w:cs="Times New Roman"/>
          <w:sz w:val="24"/>
          <w:szCs w:val="24"/>
        </w:rPr>
        <w:t xml:space="preserve"> </w:t>
      </w:r>
      <w:r w:rsidR="003A4FE9">
        <w:rPr>
          <w:rFonts w:ascii="Times New Roman" w:hAnsi="Times New Roman" w:cs="Times New Roman"/>
          <w:sz w:val="24"/>
          <w:szCs w:val="24"/>
        </w:rPr>
        <w:t xml:space="preserve">265 Fed. </w:t>
      </w:r>
      <w:proofErr w:type="spellStart"/>
      <w:r w:rsidR="003A4FE9">
        <w:rPr>
          <w:rFonts w:ascii="Times New Roman" w:hAnsi="Times New Roman" w:cs="Times New Roman"/>
          <w:sz w:val="24"/>
          <w:szCs w:val="24"/>
        </w:rPr>
        <w:t>Appx</w:t>
      </w:r>
      <w:proofErr w:type="spellEnd"/>
      <w:r w:rsidR="003A4FE9">
        <w:rPr>
          <w:rFonts w:ascii="Times New Roman" w:hAnsi="Times New Roman" w:cs="Times New Roman"/>
          <w:sz w:val="24"/>
          <w:szCs w:val="24"/>
        </w:rPr>
        <w:t>.</w:t>
      </w:r>
      <w:r w:rsidRPr="003A037A">
        <w:rPr>
          <w:rFonts w:ascii="Times New Roman" w:hAnsi="Times New Roman" w:cs="Times New Roman"/>
          <w:sz w:val="24"/>
          <w:szCs w:val="24"/>
        </w:rPr>
        <w:t xml:space="preserve"> </w:t>
      </w:r>
      <w:proofErr w:type="gramStart"/>
      <w:r w:rsidRPr="003A037A">
        <w:rPr>
          <w:rFonts w:ascii="Times New Roman" w:hAnsi="Times New Roman" w:cs="Times New Roman"/>
          <w:sz w:val="24"/>
          <w:szCs w:val="24"/>
        </w:rPr>
        <w:t>at</w:t>
      </w:r>
      <w:proofErr w:type="gramEnd"/>
      <w:r w:rsidRPr="003A037A">
        <w:rPr>
          <w:rFonts w:ascii="Times New Roman" w:hAnsi="Times New Roman" w:cs="Times New Roman"/>
          <w:sz w:val="24"/>
          <w:szCs w:val="24"/>
        </w:rPr>
        <w:t xml:space="preserve"> 624.  </w:t>
      </w:r>
    </w:p>
    <w:p w14:paraId="04873A6F" w14:textId="77777777" w:rsidR="002F657D" w:rsidRDefault="00BE4E0B" w:rsidP="002F657D">
      <w:pPr>
        <w:spacing w:line="480" w:lineRule="auto"/>
        <w:ind w:firstLine="720"/>
        <w:contextualSpacing/>
        <w:rPr>
          <w:rFonts w:ascii="Times New Roman" w:hAnsi="Times New Roman" w:cs="Times New Roman"/>
          <w:sz w:val="24"/>
          <w:szCs w:val="24"/>
        </w:rPr>
      </w:pPr>
      <w:r w:rsidRPr="003A037A">
        <w:rPr>
          <w:rFonts w:ascii="Times New Roman" w:hAnsi="Times New Roman" w:cs="Times New Roman"/>
          <w:sz w:val="24"/>
          <w:szCs w:val="24"/>
        </w:rPr>
        <w:t xml:space="preserve">Similar to the written agreement in </w:t>
      </w:r>
      <w:proofErr w:type="spellStart"/>
      <w:r w:rsidRPr="003A037A">
        <w:rPr>
          <w:rFonts w:ascii="Times New Roman" w:hAnsi="Times New Roman" w:cs="Times New Roman"/>
          <w:i/>
          <w:sz w:val="24"/>
          <w:szCs w:val="24"/>
        </w:rPr>
        <w:t>Gladwell</w:t>
      </w:r>
      <w:proofErr w:type="spellEnd"/>
      <w:r w:rsidRPr="003A037A">
        <w:rPr>
          <w:rFonts w:ascii="Times New Roman" w:hAnsi="Times New Roman" w:cs="Times New Roman"/>
          <w:sz w:val="24"/>
          <w:szCs w:val="24"/>
        </w:rPr>
        <w:t xml:space="preserve">, the writing signed by OGS and Lime following the creation of “Anticipatory Repudiation” mentioned nothing of copyright transfer.  It merely addressed the understanding that the screenplay </w:t>
      </w:r>
      <w:r w:rsidRPr="00BE4E0B">
        <w:rPr>
          <w:rFonts w:ascii="Times New Roman" w:hAnsi="Times New Roman" w:cs="Times New Roman"/>
          <w:i/>
          <w:sz w:val="24"/>
          <w:szCs w:val="24"/>
        </w:rPr>
        <w:t>was</w:t>
      </w:r>
      <w:r w:rsidRPr="003A037A">
        <w:rPr>
          <w:rFonts w:ascii="Times New Roman" w:hAnsi="Times New Roman" w:cs="Times New Roman"/>
          <w:sz w:val="24"/>
          <w:szCs w:val="24"/>
        </w:rPr>
        <w:t xml:space="preserve"> prepared as a work made for hire, which fails to meet the standard of copyright transfer under 17 U.S.C.A § 204 (a), which states that a transfer is not valid “unless an instrument of conveyance, or note or memorandum </w:t>
      </w:r>
      <w:r w:rsidRPr="003A037A">
        <w:rPr>
          <w:rFonts w:ascii="Times New Roman" w:hAnsi="Times New Roman" w:cs="Times New Roman"/>
          <w:i/>
          <w:sz w:val="24"/>
          <w:szCs w:val="24"/>
        </w:rPr>
        <w:t>of the transfer</w:t>
      </w:r>
      <w:r w:rsidRPr="003A037A">
        <w:rPr>
          <w:rFonts w:ascii="Times New Roman" w:hAnsi="Times New Roman" w:cs="Times New Roman"/>
          <w:sz w:val="24"/>
          <w:szCs w:val="24"/>
        </w:rPr>
        <w:t>, is in writing and signed by the owner of the rights conveyed….” 17 U.S.C.A § 204 (a) (emphasis added).</w:t>
      </w:r>
    </w:p>
    <w:p w14:paraId="52D95EE2" w14:textId="77777777" w:rsidR="00083CBB" w:rsidRDefault="00083CBB" w:rsidP="002F657D">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The instrument signed by Lime was produced after the work was already in existence, and therefore cannot be the subject of a work for hire agreement within the plain language of the statute.</w:t>
      </w:r>
    </w:p>
    <w:p w14:paraId="7819E488" w14:textId="77777777" w:rsidR="00531CAB" w:rsidRPr="001C1804" w:rsidRDefault="00650FD8" w:rsidP="00650FD8">
      <w:pPr>
        <w:spacing w:line="48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B.       </w:t>
      </w:r>
      <w:r w:rsidR="00904E92">
        <w:rPr>
          <w:rFonts w:ascii="Times New Roman" w:hAnsi="Times New Roman" w:cs="Times New Roman"/>
          <w:b/>
          <w:sz w:val="24"/>
          <w:szCs w:val="24"/>
        </w:rPr>
        <w:t xml:space="preserve">Applicable </w:t>
      </w:r>
      <w:r w:rsidR="003C02DD" w:rsidRPr="001C1804">
        <w:rPr>
          <w:rFonts w:ascii="Times New Roman" w:hAnsi="Times New Roman" w:cs="Times New Roman"/>
          <w:b/>
          <w:sz w:val="24"/>
          <w:szCs w:val="24"/>
        </w:rPr>
        <w:t>Canons of Construction</w:t>
      </w:r>
      <w:r w:rsidR="001C1804" w:rsidRPr="001C1804">
        <w:rPr>
          <w:rFonts w:ascii="Times New Roman" w:hAnsi="Times New Roman" w:cs="Times New Roman"/>
          <w:b/>
          <w:sz w:val="24"/>
          <w:szCs w:val="24"/>
        </w:rPr>
        <w:t xml:space="preserve"> Support That a Signed Writing is Required Prior to the Creation of a Work.</w:t>
      </w:r>
    </w:p>
    <w:p w14:paraId="14612CD8" w14:textId="77777777" w:rsidR="003C02DD" w:rsidRDefault="00257431" w:rsidP="00E241EC">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word </w:t>
      </w:r>
      <w:r w:rsidR="003C02DD">
        <w:rPr>
          <w:rFonts w:ascii="Times New Roman" w:hAnsi="Times New Roman" w:cs="Times New Roman"/>
          <w:sz w:val="24"/>
          <w:szCs w:val="24"/>
        </w:rPr>
        <w:t>“</w:t>
      </w:r>
      <w:r>
        <w:rPr>
          <w:rFonts w:ascii="Times New Roman" w:hAnsi="Times New Roman" w:cs="Times New Roman"/>
          <w:sz w:val="24"/>
          <w:szCs w:val="24"/>
        </w:rPr>
        <w:t>s</w:t>
      </w:r>
      <w:r w:rsidR="003C02DD">
        <w:rPr>
          <w:rFonts w:ascii="Times New Roman" w:hAnsi="Times New Roman" w:cs="Times New Roman"/>
          <w:sz w:val="24"/>
          <w:szCs w:val="24"/>
        </w:rPr>
        <w:t>hall”</w:t>
      </w:r>
      <w:r w:rsidR="003C02DD" w:rsidRPr="003A037A">
        <w:rPr>
          <w:rFonts w:ascii="Times New Roman" w:hAnsi="Times New Roman" w:cs="Times New Roman"/>
          <w:sz w:val="24"/>
          <w:szCs w:val="24"/>
        </w:rPr>
        <w:t xml:space="preserve"> </w:t>
      </w:r>
      <w:r>
        <w:rPr>
          <w:rFonts w:ascii="Times New Roman" w:hAnsi="Times New Roman" w:cs="Times New Roman"/>
          <w:sz w:val="24"/>
          <w:szCs w:val="24"/>
        </w:rPr>
        <w:t>in the</w:t>
      </w:r>
      <w:r w:rsidR="003C02DD" w:rsidRPr="003A037A">
        <w:rPr>
          <w:rFonts w:ascii="Times New Roman" w:hAnsi="Times New Roman" w:cs="Times New Roman"/>
          <w:sz w:val="24"/>
          <w:szCs w:val="24"/>
        </w:rPr>
        <w:t xml:space="preserve"> context</w:t>
      </w:r>
      <w:r>
        <w:rPr>
          <w:rFonts w:ascii="Times New Roman" w:hAnsi="Times New Roman" w:cs="Times New Roman"/>
          <w:sz w:val="24"/>
          <w:szCs w:val="24"/>
        </w:rPr>
        <w:t xml:space="preserve"> of </w:t>
      </w:r>
      <w:r w:rsidRPr="003A037A">
        <w:rPr>
          <w:rFonts w:ascii="Times New Roman" w:hAnsi="Times New Roman" w:cs="Times New Roman"/>
          <w:sz w:val="24"/>
          <w:szCs w:val="24"/>
        </w:rPr>
        <w:t>17 U.S.C.A § 101 (2)</w:t>
      </w:r>
      <w:r w:rsidR="003C02DD" w:rsidRPr="003A037A">
        <w:rPr>
          <w:rFonts w:ascii="Times New Roman" w:hAnsi="Times New Roman" w:cs="Times New Roman"/>
          <w:sz w:val="24"/>
          <w:szCs w:val="24"/>
        </w:rPr>
        <w:t xml:space="preserve"> strongly implies a future work which ha</w:t>
      </w:r>
      <w:r w:rsidR="003C02DD">
        <w:rPr>
          <w:rFonts w:ascii="Times New Roman" w:hAnsi="Times New Roman" w:cs="Times New Roman"/>
          <w:sz w:val="24"/>
          <w:szCs w:val="24"/>
        </w:rPr>
        <w:t>s not yet been created.</w:t>
      </w:r>
      <w:r w:rsidR="00531CAB">
        <w:rPr>
          <w:rFonts w:ascii="Times New Roman" w:hAnsi="Times New Roman" w:cs="Times New Roman"/>
          <w:sz w:val="24"/>
          <w:szCs w:val="24"/>
        </w:rPr>
        <w:t xml:space="preserve">  The typical understanding of the words “shall” or “must”</w:t>
      </w:r>
      <w:r w:rsidR="003C02DD" w:rsidRPr="003A037A">
        <w:rPr>
          <w:rFonts w:ascii="Times New Roman" w:hAnsi="Times New Roman" w:cs="Times New Roman"/>
          <w:sz w:val="24"/>
          <w:szCs w:val="24"/>
        </w:rPr>
        <w:t xml:space="preserve"> </w:t>
      </w:r>
      <w:r w:rsidR="00531CAB">
        <w:rPr>
          <w:rFonts w:ascii="Times New Roman" w:hAnsi="Times New Roman" w:cs="Times New Roman"/>
          <w:sz w:val="24"/>
          <w:szCs w:val="24"/>
        </w:rPr>
        <w:t xml:space="preserve">is that they carry a presumption of a mandatory action.  </w:t>
      </w:r>
      <w:r w:rsidR="00531CAB" w:rsidRPr="00531CAB">
        <w:rPr>
          <w:rFonts w:ascii="Times New Roman" w:hAnsi="Times New Roman" w:cs="Times New Roman"/>
          <w:i/>
          <w:sz w:val="24"/>
          <w:szCs w:val="24"/>
        </w:rPr>
        <w:t>Reeves v. Andrus</w:t>
      </w:r>
      <w:r w:rsidR="00531CAB">
        <w:rPr>
          <w:rFonts w:ascii="Times New Roman" w:hAnsi="Times New Roman" w:cs="Times New Roman"/>
          <w:sz w:val="24"/>
          <w:szCs w:val="24"/>
        </w:rPr>
        <w:t xml:space="preserve">, 465 F. Supp. 1065 (D. Alaska 1979).  That understanding in the context of this statute </w:t>
      </w:r>
      <w:r w:rsidR="00A649A4">
        <w:rPr>
          <w:rFonts w:ascii="Times New Roman" w:hAnsi="Times New Roman" w:cs="Times New Roman"/>
          <w:sz w:val="24"/>
          <w:szCs w:val="24"/>
        </w:rPr>
        <w:t xml:space="preserve">is absurd.  But according to a “cardinal principle of statutory construction” </w:t>
      </w:r>
      <w:r w:rsidR="00A649A4" w:rsidRPr="003A037A">
        <w:rPr>
          <w:rFonts w:ascii="Times New Roman" w:hAnsi="Times New Roman" w:cs="Times New Roman"/>
          <w:sz w:val="24"/>
          <w:szCs w:val="24"/>
        </w:rPr>
        <w:t xml:space="preserve">that </w:t>
      </w:r>
      <w:r w:rsidR="00A649A4">
        <w:rPr>
          <w:rFonts w:ascii="Times New Roman" w:hAnsi="Times New Roman" w:cs="Times New Roman"/>
          <w:sz w:val="24"/>
          <w:szCs w:val="24"/>
        </w:rPr>
        <w:t>“</w:t>
      </w:r>
      <w:r w:rsidR="00A649A4" w:rsidRPr="003A037A">
        <w:rPr>
          <w:rFonts w:ascii="Times New Roman" w:hAnsi="Times New Roman" w:cs="Times New Roman"/>
          <w:sz w:val="24"/>
          <w:szCs w:val="24"/>
        </w:rPr>
        <w:t>a statute ought, upon the whole, to be so constructed that, if it can be prevented, no clause, sentence, or word shall be supe</w:t>
      </w:r>
      <w:r w:rsidR="0029170E">
        <w:rPr>
          <w:rFonts w:ascii="Times New Roman" w:hAnsi="Times New Roman" w:cs="Times New Roman"/>
          <w:sz w:val="24"/>
          <w:szCs w:val="24"/>
        </w:rPr>
        <w:t>rfluous, void, or insignificant,</w:t>
      </w:r>
      <w:r w:rsidR="00A649A4" w:rsidRPr="003A037A">
        <w:rPr>
          <w:rFonts w:ascii="Times New Roman" w:hAnsi="Times New Roman" w:cs="Times New Roman"/>
          <w:sz w:val="24"/>
          <w:szCs w:val="24"/>
        </w:rPr>
        <w:t>”</w:t>
      </w:r>
      <w:r w:rsidR="0029170E">
        <w:rPr>
          <w:rFonts w:ascii="Times New Roman" w:hAnsi="Times New Roman" w:cs="Times New Roman"/>
          <w:sz w:val="24"/>
          <w:szCs w:val="24"/>
        </w:rPr>
        <w:t xml:space="preserve"> the word must have significance.</w:t>
      </w:r>
      <w:r w:rsidR="00A649A4" w:rsidRPr="003A037A">
        <w:rPr>
          <w:rFonts w:ascii="Times New Roman" w:hAnsi="Times New Roman" w:cs="Times New Roman"/>
          <w:sz w:val="24"/>
          <w:szCs w:val="24"/>
        </w:rPr>
        <w:t xml:space="preserve"> </w:t>
      </w:r>
      <w:r w:rsidR="00A649A4" w:rsidRPr="003A037A">
        <w:rPr>
          <w:rFonts w:ascii="Times New Roman" w:hAnsi="Times New Roman" w:cs="Times New Roman"/>
          <w:i/>
          <w:sz w:val="24"/>
          <w:szCs w:val="24"/>
        </w:rPr>
        <w:t>TRW Inc. v. Andrews</w:t>
      </w:r>
      <w:r w:rsidR="00A649A4">
        <w:rPr>
          <w:rFonts w:ascii="Times New Roman" w:hAnsi="Times New Roman" w:cs="Times New Roman"/>
          <w:sz w:val="24"/>
          <w:szCs w:val="24"/>
        </w:rPr>
        <w:t>, 534 U.S. 19,</w:t>
      </w:r>
      <w:r w:rsidR="00A649A4" w:rsidRPr="003A037A">
        <w:rPr>
          <w:rFonts w:ascii="Times New Roman" w:hAnsi="Times New Roman" w:cs="Times New Roman"/>
          <w:sz w:val="24"/>
          <w:szCs w:val="24"/>
        </w:rPr>
        <w:t xml:space="preserve"> 31 (2001) </w:t>
      </w:r>
      <w:r w:rsidR="00121000">
        <w:rPr>
          <w:rFonts w:ascii="Times New Roman" w:hAnsi="Times New Roman" w:cs="Times New Roman"/>
          <w:sz w:val="24"/>
          <w:szCs w:val="24"/>
        </w:rPr>
        <w:t>(</w:t>
      </w:r>
      <w:r w:rsidR="00A649A4" w:rsidRPr="00121000">
        <w:rPr>
          <w:rFonts w:ascii="Times New Roman" w:hAnsi="Times New Roman" w:cs="Times New Roman"/>
          <w:sz w:val="24"/>
          <w:szCs w:val="24"/>
        </w:rPr>
        <w:t>quoting</w:t>
      </w:r>
      <w:r w:rsidR="00A649A4" w:rsidRPr="003A037A">
        <w:rPr>
          <w:rFonts w:ascii="Times New Roman" w:hAnsi="Times New Roman" w:cs="Times New Roman"/>
          <w:i/>
          <w:sz w:val="24"/>
          <w:szCs w:val="24"/>
        </w:rPr>
        <w:t xml:space="preserve"> Duncan v. Walker</w:t>
      </w:r>
      <w:r w:rsidR="00A649A4" w:rsidRPr="003A037A">
        <w:rPr>
          <w:rFonts w:ascii="Times New Roman" w:hAnsi="Times New Roman" w:cs="Times New Roman"/>
          <w:sz w:val="24"/>
          <w:szCs w:val="24"/>
        </w:rPr>
        <w:t xml:space="preserve">, 533 U.S. </w:t>
      </w:r>
      <w:r w:rsidR="00A649A4">
        <w:rPr>
          <w:rFonts w:ascii="Times New Roman" w:hAnsi="Times New Roman" w:cs="Times New Roman"/>
          <w:sz w:val="24"/>
          <w:szCs w:val="24"/>
        </w:rPr>
        <w:t>167,</w:t>
      </w:r>
      <w:r w:rsidR="00A649A4" w:rsidRPr="003A037A">
        <w:rPr>
          <w:rFonts w:ascii="Times New Roman" w:hAnsi="Times New Roman" w:cs="Times New Roman"/>
          <w:sz w:val="24"/>
          <w:szCs w:val="24"/>
        </w:rPr>
        <w:t xml:space="preserve"> 174 (2001). </w:t>
      </w:r>
      <w:r>
        <w:rPr>
          <w:rFonts w:ascii="Times New Roman" w:hAnsi="Times New Roman" w:cs="Times New Roman"/>
          <w:sz w:val="24"/>
          <w:szCs w:val="24"/>
        </w:rPr>
        <w:t xml:space="preserve"> </w:t>
      </w:r>
      <w:r w:rsidR="00121000">
        <w:rPr>
          <w:rFonts w:ascii="Times New Roman" w:hAnsi="Times New Roman" w:cs="Times New Roman"/>
          <w:sz w:val="24"/>
          <w:szCs w:val="24"/>
        </w:rPr>
        <w:t>See also</w:t>
      </w:r>
      <w:r w:rsidR="00B022D3">
        <w:rPr>
          <w:rFonts w:ascii="Times New Roman" w:hAnsi="Times New Roman" w:cs="Times New Roman"/>
          <w:sz w:val="24"/>
          <w:szCs w:val="24"/>
        </w:rPr>
        <w:t xml:space="preserve"> </w:t>
      </w:r>
      <w:r w:rsidR="00B022D3" w:rsidRPr="00B022D3">
        <w:rPr>
          <w:rFonts w:ascii="Times New Roman" w:hAnsi="Times New Roman" w:cs="Times New Roman"/>
          <w:i/>
          <w:sz w:val="24"/>
          <w:szCs w:val="24"/>
        </w:rPr>
        <w:t>Thurmond v. Compaq Computer Corp,</w:t>
      </w:r>
      <w:r w:rsidR="00B022D3">
        <w:rPr>
          <w:rFonts w:ascii="Times New Roman" w:hAnsi="Times New Roman" w:cs="Times New Roman"/>
          <w:sz w:val="24"/>
          <w:szCs w:val="24"/>
        </w:rPr>
        <w:t xml:space="preserve"> 171 F. Supp. 2d 667, 678 (</w:t>
      </w:r>
      <w:r w:rsidR="00E241EC">
        <w:rPr>
          <w:rFonts w:ascii="Times New Roman" w:hAnsi="Times New Roman" w:cs="Times New Roman"/>
          <w:sz w:val="24"/>
          <w:szCs w:val="24"/>
        </w:rPr>
        <w:t xml:space="preserve">E.D. Tex. </w:t>
      </w:r>
      <w:r w:rsidR="00B022D3">
        <w:rPr>
          <w:rFonts w:ascii="Times New Roman" w:hAnsi="Times New Roman" w:cs="Times New Roman"/>
          <w:sz w:val="24"/>
          <w:szCs w:val="24"/>
        </w:rPr>
        <w:t>2001)</w:t>
      </w:r>
      <w:r w:rsidR="00121000">
        <w:rPr>
          <w:rFonts w:ascii="Times New Roman" w:hAnsi="Times New Roman" w:cs="Times New Roman"/>
          <w:sz w:val="24"/>
          <w:szCs w:val="24"/>
        </w:rPr>
        <w:t xml:space="preserve"> (stating that no word in a statute should be </w:t>
      </w:r>
      <w:r w:rsidR="00121000">
        <w:rPr>
          <w:rFonts w:ascii="Times New Roman" w:hAnsi="Times New Roman" w:cs="Times New Roman"/>
          <w:sz w:val="24"/>
          <w:szCs w:val="24"/>
        </w:rPr>
        <w:lastRenderedPageBreak/>
        <w:t>considered inoperative</w:t>
      </w:r>
      <w:r w:rsidR="00531CAB">
        <w:rPr>
          <w:rFonts w:ascii="Times New Roman" w:hAnsi="Times New Roman" w:cs="Times New Roman"/>
          <w:sz w:val="24"/>
          <w:szCs w:val="24"/>
        </w:rPr>
        <w:t>.</w:t>
      </w:r>
      <w:r w:rsidR="00121000">
        <w:rPr>
          <w:rFonts w:ascii="Times New Roman" w:hAnsi="Times New Roman" w:cs="Times New Roman"/>
          <w:sz w:val="24"/>
          <w:szCs w:val="24"/>
        </w:rPr>
        <w:t>)</w:t>
      </w:r>
      <w:r w:rsidR="003E76EE">
        <w:rPr>
          <w:rFonts w:ascii="Times New Roman" w:hAnsi="Times New Roman" w:cs="Times New Roman"/>
          <w:sz w:val="24"/>
          <w:szCs w:val="24"/>
        </w:rPr>
        <w:t xml:space="preserve"> </w:t>
      </w:r>
      <w:r w:rsidR="00E05BC0">
        <w:rPr>
          <w:rFonts w:ascii="Times New Roman" w:hAnsi="Times New Roman" w:cs="Times New Roman"/>
          <w:sz w:val="24"/>
          <w:szCs w:val="24"/>
        </w:rPr>
        <w:t xml:space="preserve"> According to Mer</w:t>
      </w:r>
      <w:r w:rsidR="00B661B6">
        <w:rPr>
          <w:rFonts w:ascii="Times New Roman" w:hAnsi="Times New Roman" w:cs="Times New Roman"/>
          <w:sz w:val="24"/>
          <w:szCs w:val="24"/>
        </w:rPr>
        <w:t>r</w:t>
      </w:r>
      <w:r w:rsidR="00E05BC0">
        <w:rPr>
          <w:rFonts w:ascii="Times New Roman" w:hAnsi="Times New Roman" w:cs="Times New Roman"/>
          <w:sz w:val="24"/>
          <w:szCs w:val="24"/>
        </w:rPr>
        <w:t>iam-Webster</w:t>
      </w:r>
      <w:r w:rsidR="00E241EC">
        <w:rPr>
          <w:rFonts w:ascii="Times New Roman" w:hAnsi="Times New Roman" w:cs="Times New Roman"/>
          <w:sz w:val="24"/>
          <w:szCs w:val="24"/>
        </w:rPr>
        <w:t xml:space="preserve"> D</w:t>
      </w:r>
      <w:r w:rsidR="00B661B6">
        <w:rPr>
          <w:rFonts w:ascii="Times New Roman" w:hAnsi="Times New Roman" w:cs="Times New Roman"/>
          <w:sz w:val="24"/>
          <w:szCs w:val="24"/>
        </w:rPr>
        <w:t>ictionary</w:t>
      </w:r>
      <w:r w:rsidR="00E05BC0">
        <w:rPr>
          <w:rFonts w:ascii="Times New Roman" w:hAnsi="Times New Roman" w:cs="Times New Roman"/>
          <w:sz w:val="24"/>
          <w:szCs w:val="24"/>
        </w:rPr>
        <w:t>, “shall” is used to “express simply futurity”.</w:t>
      </w:r>
      <w:r w:rsidR="00B661B6">
        <w:t xml:space="preserve">  </w:t>
      </w:r>
      <w:r w:rsidR="00C727D7" w:rsidRPr="00C727D7">
        <w:rPr>
          <w:rFonts w:ascii="Times New Roman" w:hAnsi="Times New Roman" w:cs="Times New Roman"/>
          <w:i/>
        </w:rPr>
        <w:t>Shall Definition</w:t>
      </w:r>
      <w:r w:rsidR="00C727D7" w:rsidRPr="00C727D7">
        <w:rPr>
          <w:rFonts w:ascii="Times New Roman" w:hAnsi="Times New Roman" w:cs="Times New Roman"/>
        </w:rPr>
        <w:t>,</w:t>
      </w:r>
      <w:r w:rsidR="00C727D7">
        <w:t xml:space="preserve"> </w:t>
      </w:r>
      <w:r w:rsidR="00B661B6" w:rsidRPr="0010002D">
        <w:rPr>
          <w:rFonts w:ascii="Times New Roman" w:hAnsi="Times New Roman" w:cs="Times New Roman"/>
          <w:sz w:val="24"/>
          <w:szCs w:val="24"/>
        </w:rPr>
        <w:t>M</w:t>
      </w:r>
      <w:r w:rsidR="00B661B6" w:rsidRPr="0010002D">
        <w:rPr>
          <w:rFonts w:ascii="Times New Roman" w:hAnsi="Times New Roman" w:cs="Times New Roman"/>
          <w:sz w:val="20"/>
          <w:szCs w:val="24"/>
        </w:rPr>
        <w:t>ERRIAM</w:t>
      </w:r>
      <w:r w:rsidR="00B661B6" w:rsidRPr="0010002D">
        <w:rPr>
          <w:rFonts w:ascii="Times New Roman" w:hAnsi="Times New Roman" w:cs="Times New Roman"/>
          <w:sz w:val="24"/>
          <w:szCs w:val="24"/>
        </w:rPr>
        <w:t>-W</w:t>
      </w:r>
      <w:r w:rsidR="00B661B6" w:rsidRPr="0010002D">
        <w:rPr>
          <w:rFonts w:ascii="Times New Roman" w:hAnsi="Times New Roman" w:cs="Times New Roman"/>
          <w:sz w:val="20"/>
          <w:szCs w:val="24"/>
        </w:rPr>
        <w:t>EBSTER</w:t>
      </w:r>
      <w:r w:rsidR="00C727D7">
        <w:rPr>
          <w:rFonts w:ascii="Times New Roman" w:hAnsi="Times New Roman" w:cs="Times New Roman"/>
          <w:sz w:val="20"/>
          <w:szCs w:val="24"/>
        </w:rPr>
        <w:t>.COM</w:t>
      </w:r>
      <w:r w:rsidR="00B661B6" w:rsidRPr="0010002D">
        <w:rPr>
          <w:rFonts w:ascii="Times New Roman" w:hAnsi="Times New Roman" w:cs="Times New Roman"/>
          <w:sz w:val="24"/>
          <w:szCs w:val="24"/>
        </w:rPr>
        <w:t xml:space="preserve">, </w:t>
      </w:r>
      <w:hyperlink r:id="rId5" w:history="1">
        <w:r w:rsidR="00B661B6" w:rsidRPr="003A4FE9">
          <w:rPr>
            <w:rStyle w:val="Hyperlink"/>
            <w:rFonts w:ascii="Times New Roman" w:hAnsi="Times New Roman" w:cs="Times New Roman"/>
            <w:color w:val="auto"/>
            <w:sz w:val="24"/>
            <w:szCs w:val="24"/>
            <w:u w:val="none"/>
          </w:rPr>
          <w:t>http://www.merriam-webster.com/dictionary/shall</w:t>
        </w:r>
      </w:hyperlink>
      <w:r w:rsidR="00B661B6" w:rsidRPr="0010002D">
        <w:rPr>
          <w:rFonts w:ascii="Times New Roman" w:hAnsi="Times New Roman" w:cs="Times New Roman"/>
          <w:sz w:val="24"/>
          <w:szCs w:val="24"/>
        </w:rPr>
        <w:t xml:space="preserve"> (last visited Mar. 20, 2012).</w:t>
      </w:r>
      <w:r w:rsidR="00E05BC0">
        <w:rPr>
          <w:rFonts w:ascii="Times New Roman" w:hAnsi="Times New Roman" w:cs="Times New Roman"/>
          <w:sz w:val="24"/>
          <w:szCs w:val="24"/>
        </w:rPr>
        <w:t xml:space="preserve">  In fact, all the definition</w:t>
      </w:r>
      <w:r w:rsidR="00121000">
        <w:rPr>
          <w:rFonts w:ascii="Times New Roman" w:hAnsi="Times New Roman" w:cs="Times New Roman"/>
          <w:sz w:val="24"/>
          <w:szCs w:val="24"/>
        </w:rPr>
        <w:t>s of the word which do not refer</w:t>
      </w:r>
      <w:r w:rsidR="00E05BC0">
        <w:rPr>
          <w:rFonts w:ascii="Times New Roman" w:hAnsi="Times New Roman" w:cs="Times New Roman"/>
          <w:sz w:val="24"/>
          <w:szCs w:val="24"/>
        </w:rPr>
        <w:t xml:space="preserve"> </w:t>
      </w:r>
      <w:r w:rsidR="00121000">
        <w:rPr>
          <w:rFonts w:ascii="Times New Roman" w:hAnsi="Times New Roman" w:cs="Times New Roman"/>
          <w:sz w:val="24"/>
          <w:szCs w:val="24"/>
        </w:rPr>
        <w:t xml:space="preserve">to </w:t>
      </w:r>
      <w:r w:rsidR="00E05BC0">
        <w:rPr>
          <w:rFonts w:ascii="Times New Roman" w:hAnsi="Times New Roman" w:cs="Times New Roman"/>
          <w:sz w:val="24"/>
          <w:szCs w:val="24"/>
        </w:rPr>
        <w:t>something as mandatory</w:t>
      </w:r>
      <w:r w:rsidR="00121000">
        <w:rPr>
          <w:rFonts w:ascii="Times New Roman" w:hAnsi="Times New Roman" w:cs="Times New Roman"/>
          <w:sz w:val="24"/>
          <w:szCs w:val="24"/>
        </w:rPr>
        <w:t xml:space="preserve"> suggest futurity</w:t>
      </w:r>
      <w:r w:rsidR="00E05BC0">
        <w:rPr>
          <w:rFonts w:ascii="Times New Roman" w:hAnsi="Times New Roman" w:cs="Times New Roman"/>
          <w:sz w:val="24"/>
          <w:szCs w:val="24"/>
        </w:rPr>
        <w:t>.</w:t>
      </w:r>
      <w:r w:rsidR="00B661B6">
        <w:rPr>
          <w:rFonts w:ascii="Times New Roman" w:hAnsi="Times New Roman" w:cs="Times New Roman"/>
          <w:sz w:val="24"/>
          <w:szCs w:val="24"/>
        </w:rPr>
        <w:t xml:space="preserve"> </w:t>
      </w:r>
      <w:r w:rsidR="00C727D7">
        <w:rPr>
          <w:rFonts w:ascii="Times New Roman" w:hAnsi="Times New Roman" w:cs="Times New Roman"/>
          <w:sz w:val="24"/>
          <w:szCs w:val="24"/>
        </w:rPr>
        <w:t xml:space="preserve"> </w:t>
      </w:r>
      <w:r w:rsidR="00B661B6" w:rsidRPr="00C727D7">
        <w:rPr>
          <w:rFonts w:ascii="Times New Roman" w:hAnsi="Times New Roman" w:cs="Times New Roman"/>
          <w:i/>
          <w:sz w:val="24"/>
          <w:szCs w:val="24"/>
        </w:rPr>
        <w:t>Id.</w:t>
      </w:r>
      <w:r w:rsidR="00B661B6">
        <w:rPr>
          <w:rFonts w:ascii="Times New Roman" w:hAnsi="Times New Roman" w:cs="Times New Roman"/>
          <w:sz w:val="24"/>
          <w:szCs w:val="24"/>
        </w:rPr>
        <w:t xml:space="preserve"> </w:t>
      </w:r>
      <w:r w:rsidR="00531CAB">
        <w:rPr>
          <w:rFonts w:ascii="Times New Roman" w:hAnsi="Times New Roman" w:cs="Times New Roman"/>
          <w:sz w:val="24"/>
          <w:szCs w:val="24"/>
        </w:rPr>
        <w:t xml:space="preserve"> </w:t>
      </w:r>
      <w:r w:rsidR="00400DAF">
        <w:rPr>
          <w:rFonts w:ascii="Times New Roman" w:hAnsi="Times New Roman" w:cs="Times New Roman"/>
          <w:sz w:val="24"/>
          <w:szCs w:val="24"/>
        </w:rPr>
        <w:t xml:space="preserve">Also Black’s Law Dictionary sense 4 </w:t>
      </w:r>
      <w:r w:rsidR="0010002D">
        <w:rPr>
          <w:rFonts w:ascii="Times New Roman" w:hAnsi="Times New Roman" w:cs="Times New Roman"/>
          <w:sz w:val="24"/>
          <w:szCs w:val="24"/>
        </w:rPr>
        <w:t xml:space="preserve">of “shall” </w:t>
      </w:r>
      <w:r w:rsidR="00400DAF">
        <w:rPr>
          <w:rFonts w:ascii="Times New Roman" w:hAnsi="Times New Roman" w:cs="Times New Roman"/>
          <w:sz w:val="24"/>
          <w:szCs w:val="24"/>
        </w:rPr>
        <w:t>describes</w:t>
      </w:r>
      <w:r w:rsidR="0010002D">
        <w:rPr>
          <w:rFonts w:ascii="Times New Roman" w:hAnsi="Times New Roman" w:cs="Times New Roman"/>
          <w:sz w:val="24"/>
          <w:szCs w:val="24"/>
        </w:rPr>
        <w:t xml:space="preserve"> it</w:t>
      </w:r>
      <w:r w:rsidR="00400DAF">
        <w:rPr>
          <w:rFonts w:ascii="Times New Roman" w:hAnsi="Times New Roman" w:cs="Times New Roman"/>
          <w:sz w:val="24"/>
          <w:szCs w:val="24"/>
        </w:rPr>
        <w:t xml:space="preserve"> as “a future-tense verb”.  B</w:t>
      </w:r>
      <w:r w:rsidR="00400DAF" w:rsidRPr="0010002D">
        <w:rPr>
          <w:rFonts w:ascii="Times New Roman" w:hAnsi="Times New Roman" w:cs="Times New Roman"/>
          <w:sz w:val="20"/>
          <w:szCs w:val="24"/>
        </w:rPr>
        <w:t>LACK’S</w:t>
      </w:r>
      <w:r w:rsidR="00400DAF">
        <w:rPr>
          <w:rFonts w:ascii="Times New Roman" w:hAnsi="Times New Roman" w:cs="Times New Roman"/>
          <w:sz w:val="24"/>
          <w:szCs w:val="24"/>
        </w:rPr>
        <w:t xml:space="preserve"> L</w:t>
      </w:r>
      <w:r w:rsidR="00400DAF" w:rsidRPr="0010002D">
        <w:rPr>
          <w:rFonts w:ascii="Times New Roman" w:hAnsi="Times New Roman" w:cs="Times New Roman"/>
          <w:sz w:val="20"/>
          <w:szCs w:val="24"/>
        </w:rPr>
        <w:t>AW</w:t>
      </w:r>
      <w:r w:rsidR="00400DAF">
        <w:rPr>
          <w:rFonts w:ascii="Times New Roman" w:hAnsi="Times New Roman" w:cs="Times New Roman"/>
          <w:sz w:val="24"/>
          <w:szCs w:val="24"/>
        </w:rPr>
        <w:t xml:space="preserve"> D</w:t>
      </w:r>
      <w:r w:rsidR="00400DAF" w:rsidRPr="0010002D">
        <w:rPr>
          <w:rFonts w:ascii="Times New Roman" w:hAnsi="Times New Roman" w:cs="Times New Roman"/>
          <w:sz w:val="20"/>
          <w:szCs w:val="24"/>
        </w:rPr>
        <w:t>ICTIONARY</w:t>
      </w:r>
      <w:r w:rsidR="00400DAF">
        <w:rPr>
          <w:rFonts w:ascii="Times New Roman" w:hAnsi="Times New Roman" w:cs="Times New Roman"/>
          <w:sz w:val="24"/>
          <w:szCs w:val="24"/>
        </w:rPr>
        <w:t xml:space="preserve"> (9</w:t>
      </w:r>
      <w:r w:rsidR="00400DAF" w:rsidRPr="0010002D">
        <w:rPr>
          <w:rFonts w:ascii="Times New Roman" w:hAnsi="Times New Roman" w:cs="Times New Roman"/>
          <w:sz w:val="24"/>
          <w:szCs w:val="24"/>
        </w:rPr>
        <w:t xml:space="preserve">th </w:t>
      </w:r>
      <w:r w:rsidR="00400DAF">
        <w:rPr>
          <w:rFonts w:ascii="Times New Roman" w:hAnsi="Times New Roman" w:cs="Times New Roman"/>
          <w:sz w:val="24"/>
          <w:szCs w:val="24"/>
        </w:rPr>
        <w:t>ed. 2009)</w:t>
      </w:r>
      <w:r w:rsidR="0010002D">
        <w:rPr>
          <w:rFonts w:ascii="Times New Roman" w:hAnsi="Times New Roman" w:cs="Times New Roman"/>
          <w:sz w:val="24"/>
          <w:szCs w:val="24"/>
        </w:rPr>
        <w:t>.</w:t>
      </w:r>
      <w:r w:rsidR="00400DAF">
        <w:rPr>
          <w:rFonts w:ascii="Times New Roman" w:hAnsi="Times New Roman" w:cs="Times New Roman"/>
          <w:sz w:val="24"/>
          <w:szCs w:val="24"/>
        </w:rPr>
        <w:t xml:space="preserve"> </w:t>
      </w:r>
      <w:r w:rsidR="0010002D">
        <w:rPr>
          <w:rFonts w:ascii="Times New Roman" w:hAnsi="Times New Roman" w:cs="Times New Roman"/>
          <w:sz w:val="24"/>
          <w:szCs w:val="24"/>
        </w:rPr>
        <w:t xml:space="preserve"> </w:t>
      </w:r>
      <w:r w:rsidR="003C02DD" w:rsidRPr="003A037A">
        <w:rPr>
          <w:rFonts w:ascii="Times New Roman" w:hAnsi="Times New Roman" w:cs="Times New Roman"/>
          <w:sz w:val="24"/>
          <w:szCs w:val="24"/>
        </w:rPr>
        <w:t>We m</w:t>
      </w:r>
      <w:r w:rsidR="003C02DD">
        <w:rPr>
          <w:rFonts w:ascii="Times New Roman" w:hAnsi="Times New Roman" w:cs="Times New Roman"/>
          <w:sz w:val="24"/>
          <w:szCs w:val="24"/>
        </w:rPr>
        <w:t>ust presume Congress carefully selected the word and the tense to be used in this sentence, and if Congress considered a</w:t>
      </w:r>
      <w:r w:rsidR="003C02DD" w:rsidRPr="003A037A">
        <w:rPr>
          <w:rFonts w:ascii="Times New Roman" w:hAnsi="Times New Roman" w:cs="Times New Roman"/>
          <w:sz w:val="24"/>
          <w:szCs w:val="24"/>
        </w:rPr>
        <w:t xml:space="preserve"> written document signed by both parties after the work was created</w:t>
      </w:r>
      <w:r w:rsidR="003C02DD">
        <w:rPr>
          <w:rFonts w:ascii="Times New Roman" w:hAnsi="Times New Roman" w:cs="Times New Roman"/>
          <w:sz w:val="24"/>
          <w:szCs w:val="24"/>
        </w:rPr>
        <w:t xml:space="preserve"> acceptable</w:t>
      </w:r>
      <w:r w:rsidR="003C02DD" w:rsidRPr="003A037A">
        <w:rPr>
          <w:rFonts w:ascii="Times New Roman" w:hAnsi="Times New Roman" w:cs="Times New Roman"/>
          <w:sz w:val="24"/>
          <w:szCs w:val="24"/>
        </w:rPr>
        <w:t xml:space="preserve"> they very easily could have constructed the language to reflect such a meaning.  Congress understands how to include language when it intends to do so.</w:t>
      </w:r>
      <w:r w:rsidR="003C02DD">
        <w:rPr>
          <w:rFonts w:ascii="Times New Roman" w:hAnsi="Times New Roman" w:cs="Times New Roman"/>
          <w:sz w:val="24"/>
          <w:szCs w:val="24"/>
        </w:rPr>
        <w:t xml:space="preserve"> </w:t>
      </w:r>
      <w:r w:rsidR="003A4FE9">
        <w:rPr>
          <w:rFonts w:ascii="Times New Roman" w:hAnsi="Times New Roman" w:cs="Times New Roman"/>
          <w:i/>
          <w:sz w:val="24"/>
          <w:szCs w:val="24"/>
        </w:rPr>
        <w:t>Cent.</w:t>
      </w:r>
      <w:r w:rsidR="003C02DD" w:rsidRPr="003A037A">
        <w:rPr>
          <w:rFonts w:ascii="Times New Roman" w:hAnsi="Times New Roman" w:cs="Times New Roman"/>
          <w:i/>
          <w:sz w:val="24"/>
          <w:szCs w:val="24"/>
        </w:rPr>
        <w:t xml:space="preserve"> </w:t>
      </w:r>
      <w:proofErr w:type="gramStart"/>
      <w:r w:rsidR="003C02DD" w:rsidRPr="003A037A">
        <w:rPr>
          <w:rFonts w:ascii="Times New Roman" w:hAnsi="Times New Roman" w:cs="Times New Roman"/>
          <w:i/>
          <w:sz w:val="24"/>
          <w:szCs w:val="24"/>
        </w:rPr>
        <w:t>Bank of Denver v.</w:t>
      </w:r>
      <w:proofErr w:type="gramEnd"/>
      <w:r w:rsidR="003C02DD" w:rsidRPr="003A037A">
        <w:rPr>
          <w:rFonts w:ascii="Times New Roman" w:hAnsi="Times New Roman" w:cs="Times New Roman"/>
          <w:i/>
          <w:sz w:val="24"/>
          <w:szCs w:val="24"/>
        </w:rPr>
        <w:t xml:space="preserve"> First Interstate Bank</w:t>
      </w:r>
      <w:r w:rsidR="003C02DD" w:rsidRPr="003A037A">
        <w:rPr>
          <w:rFonts w:ascii="Times New Roman" w:hAnsi="Times New Roman" w:cs="Times New Roman"/>
          <w:sz w:val="24"/>
          <w:szCs w:val="24"/>
        </w:rPr>
        <w:t xml:space="preserve">, 511 U.S. 164 (1994).  </w:t>
      </w:r>
    </w:p>
    <w:p w14:paraId="6F02229F" w14:textId="77777777" w:rsidR="003C02DD" w:rsidRPr="003A037A" w:rsidRDefault="001C1804" w:rsidP="00E241EC">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Another principle of construction is that the statute should be read as a whole.  </w:t>
      </w:r>
      <w:proofErr w:type="gramStart"/>
      <w:r w:rsidRPr="001C1804">
        <w:rPr>
          <w:rFonts w:ascii="Times New Roman" w:hAnsi="Times New Roman" w:cs="Times New Roman"/>
          <w:i/>
          <w:sz w:val="24"/>
          <w:szCs w:val="24"/>
        </w:rPr>
        <w:t xml:space="preserve">Massachusetts v. </w:t>
      </w:r>
      <w:proofErr w:type="spellStart"/>
      <w:r w:rsidRPr="001C1804">
        <w:rPr>
          <w:rFonts w:ascii="Times New Roman" w:hAnsi="Times New Roman" w:cs="Times New Roman"/>
          <w:i/>
          <w:sz w:val="24"/>
          <w:szCs w:val="24"/>
        </w:rPr>
        <w:t>Morash</w:t>
      </w:r>
      <w:proofErr w:type="spellEnd"/>
      <w:r>
        <w:rPr>
          <w:rFonts w:ascii="Times New Roman" w:hAnsi="Times New Roman" w:cs="Times New Roman"/>
          <w:sz w:val="24"/>
          <w:szCs w:val="24"/>
        </w:rPr>
        <w:t>, 490 U.S. 107, 115 (1989).</w:t>
      </w:r>
      <w:proofErr w:type="gramEnd"/>
      <w:r>
        <w:rPr>
          <w:rFonts w:ascii="Times New Roman" w:hAnsi="Times New Roman" w:cs="Times New Roman"/>
          <w:sz w:val="24"/>
          <w:szCs w:val="24"/>
        </w:rPr>
        <w:t xml:space="preserve">  </w:t>
      </w:r>
      <w:r w:rsidR="005218EC">
        <w:rPr>
          <w:rFonts w:ascii="Times New Roman" w:hAnsi="Times New Roman" w:cs="Times New Roman"/>
          <w:sz w:val="24"/>
          <w:szCs w:val="24"/>
        </w:rPr>
        <w:t xml:space="preserve">Also, each section should be interpreted as internally consistent with other sections.  </w:t>
      </w:r>
      <w:proofErr w:type="gramStart"/>
      <w:r w:rsidR="009C2DFC">
        <w:rPr>
          <w:rFonts w:ascii="Times New Roman" w:hAnsi="Times New Roman" w:cs="Times New Roman"/>
          <w:i/>
          <w:sz w:val="24"/>
          <w:szCs w:val="24"/>
        </w:rPr>
        <w:t>Nat’</w:t>
      </w:r>
      <w:r w:rsidR="005218EC" w:rsidRPr="005218EC">
        <w:rPr>
          <w:rFonts w:ascii="Times New Roman" w:hAnsi="Times New Roman" w:cs="Times New Roman"/>
          <w:i/>
          <w:sz w:val="24"/>
          <w:szCs w:val="24"/>
        </w:rPr>
        <w:t>l Credit Union Admin.</w:t>
      </w:r>
      <w:proofErr w:type="gramEnd"/>
      <w:r w:rsidR="005218EC" w:rsidRPr="005218EC">
        <w:rPr>
          <w:rFonts w:ascii="Times New Roman" w:hAnsi="Times New Roman" w:cs="Times New Roman"/>
          <w:i/>
          <w:sz w:val="24"/>
          <w:szCs w:val="24"/>
        </w:rPr>
        <w:t xml:space="preserve"> </w:t>
      </w:r>
      <w:r w:rsidR="009C2DFC">
        <w:rPr>
          <w:rFonts w:ascii="Times New Roman" w:hAnsi="Times New Roman" w:cs="Times New Roman"/>
          <w:i/>
          <w:sz w:val="24"/>
          <w:szCs w:val="24"/>
        </w:rPr>
        <w:t>v. First Nat’</w:t>
      </w:r>
      <w:r w:rsidR="005218EC" w:rsidRPr="005218EC">
        <w:rPr>
          <w:rFonts w:ascii="Times New Roman" w:hAnsi="Times New Roman" w:cs="Times New Roman"/>
          <w:i/>
          <w:sz w:val="24"/>
          <w:szCs w:val="24"/>
        </w:rPr>
        <w:t>l Bank &amp; Trust Co.</w:t>
      </w:r>
      <w:r w:rsidR="005218EC">
        <w:rPr>
          <w:rFonts w:ascii="Times New Roman" w:hAnsi="Times New Roman" w:cs="Times New Roman"/>
          <w:sz w:val="24"/>
          <w:szCs w:val="24"/>
        </w:rPr>
        <w:t xml:space="preserve">, 522 U.S. 479 (1997).  </w:t>
      </w:r>
      <w:r>
        <w:rPr>
          <w:rFonts w:ascii="Times New Roman" w:hAnsi="Times New Roman" w:cs="Times New Roman"/>
          <w:sz w:val="24"/>
          <w:szCs w:val="24"/>
        </w:rPr>
        <w:t xml:space="preserve">The meaning of 17 U.S.C.A. § 101 should thus be understood in </w:t>
      </w:r>
      <w:r w:rsidR="003C0B44">
        <w:rPr>
          <w:rFonts w:ascii="Times New Roman" w:hAnsi="Times New Roman" w:cs="Times New Roman"/>
          <w:sz w:val="24"/>
          <w:szCs w:val="24"/>
        </w:rPr>
        <w:t xml:space="preserve">the </w:t>
      </w:r>
      <w:r>
        <w:rPr>
          <w:rFonts w:ascii="Times New Roman" w:hAnsi="Times New Roman" w:cs="Times New Roman"/>
          <w:sz w:val="24"/>
          <w:szCs w:val="24"/>
        </w:rPr>
        <w:t>context of the entire statute</w:t>
      </w:r>
      <w:r w:rsidR="005218EC">
        <w:rPr>
          <w:rFonts w:ascii="Times New Roman" w:hAnsi="Times New Roman" w:cs="Times New Roman"/>
          <w:sz w:val="24"/>
          <w:szCs w:val="24"/>
        </w:rPr>
        <w:t xml:space="preserve"> and other sections thereof</w:t>
      </w:r>
      <w:r>
        <w:rPr>
          <w:rFonts w:ascii="Times New Roman" w:hAnsi="Times New Roman" w:cs="Times New Roman"/>
          <w:sz w:val="24"/>
          <w:szCs w:val="24"/>
        </w:rPr>
        <w:t xml:space="preserve">.  </w:t>
      </w:r>
      <w:r w:rsidR="003C02DD" w:rsidRPr="003A037A">
        <w:rPr>
          <w:rFonts w:ascii="Times New Roman" w:hAnsi="Times New Roman" w:cs="Times New Roman"/>
          <w:sz w:val="24"/>
          <w:szCs w:val="24"/>
        </w:rPr>
        <w:t>Section 201, regarding Ownership of Copyright</w:t>
      </w:r>
      <w:r>
        <w:rPr>
          <w:rFonts w:ascii="Times New Roman" w:hAnsi="Times New Roman" w:cs="Times New Roman"/>
          <w:sz w:val="24"/>
          <w:szCs w:val="24"/>
        </w:rPr>
        <w:t>,</w:t>
      </w:r>
      <w:r w:rsidR="003C02DD" w:rsidRPr="003A037A">
        <w:rPr>
          <w:rFonts w:ascii="Times New Roman" w:hAnsi="Times New Roman" w:cs="Times New Roman"/>
          <w:sz w:val="24"/>
          <w:szCs w:val="24"/>
        </w:rPr>
        <w:t xml:space="preserve"> </w:t>
      </w:r>
      <w:r>
        <w:rPr>
          <w:rFonts w:ascii="Times New Roman" w:hAnsi="Times New Roman" w:cs="Times New Roman"/>
          <w:sz w:val="24"/>
          <w:szCs w:val="24"/>
        </w:rPr>
        <w:t>further strengthens the Defendant’s</w:t>
      </w:r>
      <w:r w:rsidR="003C02DD" w:rsidRPr="003A037A">
        <w:rPr>
          <w:rFonts w:ascii="Times New Roman" w:hAnsi="Times New Roman" w:cs="Times New Roman"/>
          <w:sz w:val="24"/>
          <w:szCs w:val="24"/>
        </w:rPr>
        <w:t xml:space="preserve"> reading of the statute.  Subsection (a) states, “Copyright in a work protected under the title vests initially in the author or authors of the work”.  </w:t>
      </w:r>
      <w:proofErr w:type="gramStart"/>
      <w:r w:rsidR="003C02DD" w:rsidRPr="003A037A">
        <w:rPr>
          <w:rFonts w:ascii="Times New Roman" w:hAnsi="Times New Roman" w:cs="Times New Roman"/>
          <w:sz w:val="24"/>
          <w:szCs w:val="24"/>
        </w:rPr>
        <w:t>17 U.S.</w:t>
      </w:r>
      <w:r w:rsidR="009C2DFC">
        <w:rPr>
          <w:rFonts w:ascii="Times New Roman" w:hAnsi="Times New Roman" w:cs="Times New Roman"/>
          <w:sz w:val="24"/>
          <w:szCs w:val="24"/>
        </w:rPr>
        <w:t>C.A § 201</w:t>
      </w:r>
      <w:r w:rsidR="003C02DD" w:rsidRPr="003A037A">
        <w:rPr>
          <w:rFonts w:ascii="Times New Roman" w:hAnsi="Times New Roman" w:cs="Times New Roman"/>
          <w:sz w:val="24"/>
          <w:szCs w:val="24"/>
        </w:rPr>
        <w:t xml:space="preserve"> (a).</w:t>
      </w:r>
      <w:proofErr w:type="gramEnd"/>
      <w:r w:rsidR="003C02DD" w:rsidRPr="003A037A">
        <w:rPr>
          <w:rFonts w:ascii="Times New Roman" w:hAnsi="Times New Roman" w:cs="Times New Roman"/>
          <w:sz w:val="24"/>
          <w:szCs w:val="24"/>
        </w:rPr>
        <w:t xml:space="preserve">  Thus the default copyright with the creation of a work rests with the creator of the work.  Lime is the creator of “Anticipatory Repudiation”, and therefore has the initial copyright under the plain meaning of </w:t>
      </w:r>
      <w:r w:rsidR="009C2DFC">
        <w:rPr>
          <w:rFonts w:ascii="Times New Roman" w:hAnsi="Times New Roman" w:cs="Times New Roman"/>
          <w:sz w:val="24"/>
          <w:szCs w:val="24"/>
        </w:rPr>
        <w:t>§</w:t>
      </w:r>
      <w:r w:rsidR="003C02DD" w:rsidRPr="003A037A">
        <w:rPr>
          <w:rFonts w:ascii="Times New Roman" w:hAnsi="Times New Roman" w:cs="Times New Roman"/>
          <w:sz w:val="24"/>
          <w:szCs w:val="24"/>
        </w:rPr>
        <w:t xml:space="preserve"> 201.  Subsection (b) says that “In the case of a work made for hire, the employer or other person for whom the work was prepared is considered the author…”, 17 U.S.C.A §</w:t>
      </w:r>
      <w:r w:rsidR="009C2DFC">
        <w:rPr>
          <w:rFonts w:ascii="Times New Roman" w:hAnsi="Times New Roman" w:cs="Times New Roman"/>
          <w:sz w:val="24"/>
          <w:szCs w:val="24"/>
        </w:rPr>
        <w:t xml:space="preserve"> 201</w:t>
      </w:r>
      <w:r w:rsidR="003C02DD">
        <w:rPr>
          <w:rFonts w:ascii="Times New Roman" w:hAnsi="Times New Roman" w:cs="Times New Roman"/>
          <w:sz w:val="24"/>
          <w:szCs w:val="24"/>
        </w:rPr>
        <w:t xml:space="preserve"> (b).  H</w:t>
      </w:r>
      <w:r w:rsidR="003C02DD" w:rsidRPr="003A037A">
        <w:rPr>
          <w:rFonts w:ascii="Times New Roman" w:hAnsi="Times New Roman" w:cs="Times New Roman"/>
          <w:sz w:val="24"/>
          <w:szCs w:val="24"/>
        </w:rPr>
        <w:t xml:space="preserve">owever, this </w:t>
      </w:r>
      <w:r w:rsidR="003C02DD">
        <w:rPr>
          <w:rFonts w:ascii="Times New Roman" w:hAnsi="Times New Roman" w:cs="Times New Roman"/>
          <w:sz w:val="24"/>
          <w:szCs w:val="24"/>
        </w:rPr>
        <w:t>sub</w:t>
      </w:r>
      <w:r w:rsidR="003C02DD" w:rsidRPr="003A037A">
        <w:rPr>
          <w:rFonts w:ascii="Times New Roman" w:hAnsi="Times New Roman" w:cs="Times New Roman"/>
          <w:sz w:val="24"/>
          <w:szCs w:val="24"/>
        </w:rPr>
        <w:t xml:space="preserve">section is referring to </w:t>
      </w:r>
      <w:r w:rsidR="009C2DFC">
        <w:rPr>
          <w:rFonts w:ascii="Times New Roman" w:hAnsi="Times New Roman" w:cs="Times New Roman"/>
          <w:sz w:val="24"/>
          <w:szCs w:val="24"/>
        </w:rPr>
        <w:t>§</w:t>
      </w:r>
      <w:r w:rsidR="003C02DD" w:rsidRPr="003A037A">
        <w:rPr>
          <w:rFonts w:ascii="Times New Roman" w:hAnsi="Times New Roman" w:cs="Times New Roman"/>
          <w:sz w:val="24"/>
          <w:szCs w:val="24"/>
        </w:rPr>
        <w:t xml:space="preserve"> 101 when it says “in the case of a work made</w:t>
      </w:r>
      <w:r w:rsidR="003C02DD">
        <w:rPr>
          <w:rFonts w:ascii="Times New Roman" w:hAnsi="Times New Roman" w:cs="Times New Roman"/>
          <w:sz w:val="24"/>
          <w:szCs w:val="24"/>
        </w:rPr>
        <w:t xml:space="preserve"> for hire,”</w:t>
      </w:r>
      <w:r w:rsidR="003C02DD" w:rsidRPr="003A037A">
        <w:rPr>
          <w:rFonts w:ascii="Times New Roman" w:hAnsi="Times New Roman" w:cs="Times New Roman"/>
          <w:sz w:val="24"/>
          <w:szCs w:val="24"/>
        </w:rPr>
        <w:t xml:space="preserve"> so this meaning is bound by the text of </w:t>
      </w:r>
      <w:r w:rsidR="009C2DFC">
        <w:rPr>
          <w:rFonts w:ascii="Times New Roman" w:hAnsi="Times New Roman" w:cs="Times New Roman"/>
          <w:sz w:val="24"/>
          <w:szCs w:val="24"/>
        </w:rPr>
        <w:t>§</w:t>
      </w:r>
      <w:r w:rsidR="003C02DD" w:rsidRPr="003A037A">
        <w:rPr>
          <w:rFonts w:ascii="Times New Roman" w:hAnsi="Times New Roman" w:cs="Times New Roman"/>
          <w:sz w:val="24"/>
          <w:szCs w:val="24"/>
        </w:rPr>
        <w:t xml:space="preserve"> </w:t>
      </w:r>
      <w:r>
        <w:rPr>
          <w:rFonts w:ascii="Times New Roman" w:hAnsi="Times New Roman" w:cs="Times New Roman"/>
          <w:sz w:val="24"/>
          <w:szCs w:val="24"/>
        </w:rPr>
        <w:t xml:space="preserve">101.  And </w:t>
      </w:r>
      <w:r w:rsidR="009C2DFC">
        <w:rPr>
          <w:rFonts w:ascii="Times New Roman" w:hAnsi="Times New Roman" w:cs="Times New Roman"/>
          <w:sz w:val="24"/>
          <w:szCs w:val="24"/>
        </w:rPr>
        <w:t>§</w:t>
      </w:r>
      <w:r w:rsidR="003C02DD" w:rsidRPr="003A037A">
        <w:rPr>
          <w:rFonts w:ascii="Times New Roman" w:hAnsi="Times New Roman" w:cs="Times New Roman"/>
          <w:sz w:val="24"/>
          <w:szCs w:val="24"/>
        </w:rPr>
        <w:t xml:space="preserve"> 101</w:t>
      </w:r>
      <w:r w:rsidR="0029170E">
        <w:rPr>
          <w:rFonts w:ascii="Times New Roman" w:hAnsi="Times New Roman" w:cs="Times New Roman"/>
          <w:sz w:val="24"/>
          <w:szCs w:val="24"/>
        </w:rPr>
        <w:t xml:space="preserve"> </w:t>
      </w:r>
      <w:r w:rsidR="003C02DD" w:rsidRPr="003A037A">
        <w:rPr>
          <w:rFonts w:ascii="Times New Roman" w:hAnsi="Times New Roman" w:cs="Times New Roman"/>
          <w:sz w:val="24"/>
          <w:szCs w:val="24"/>
        </w:rPr>
        <w:lastRenderedPageBreak/>
        <w:t xml:space="preserve">requires the parties to “expressly agree in a written instrument by them that the work </w:t>
      </w:r>
      <w:r w:rsidR="003C02DD" w:rsidRPr="0029170E">
        <w:rPr>
          <w:rFonts w:ascii="Times New Roman" w:hAnsi="Times New Roman" w:cs="Times New Roman"/>
          <w:i/>
          <w:sz w:val="24"/>
          <w:szCs w:val="24"/>
        </w:rPr>
        <w:t>shall</w:t>
      </w:r>
      <w:r w:rsidR="003C02DD" w:rsidRPr="003A037A">
        <w:rPr>
          <w:rFonts w:ascii="Times New Roman" w:hAnsi="Times New Roman" w:cs="Times New Roman"/>
          <w:sz w:val="24"/>
          <w:szCs w:val="24"/>
        </w:rPr>
        <w:t xml:space="preserve"> be considered a work made for hire,” 17 U.S.C.A §101</w:t>
      </w:r>
      <w:r w:rsidR="0029170E">
        <w:rPr>
          <w:rFonts w:ascii="Times New Roman" w:hAnsi="Times New Roman" w:cs="Times New Roman"/>
          <w:sz w:val="24"/>
          <w:szCs w:val="24"/>
        </w:rPr>
        <w:t xml:space="preserve"> (emphasis added)</w:t>
      </w:r>
      <w:r w:rsidR="003C02DD" w:rsidRPr="003A037A">
        <w:rPr>
          <w:rFonts w:ascii="Times New Roman" w:hAnsi="Times New Roman" w:cs="Times New Roman"/>
          <w:sz w:val="24"/>
          <w:szCs w:val="24"/>
        </w:rPr>
        <w:t>.</w:t>
      </w:r>
      <w:r w:rsidR="003C0B44">
        <w:rPr>
          <w:rFonts w:ascii="Times New Roman" w:hAnsi="Times New Roman" w:cs="Times New Roman"/>
          <w:sz w:val="24"/>
          <w:szCs w:val="24"/>
        </w:rPr>
        <w:t xml:space="preserve"> </w:t>
      </w:r>
    </w:p>
    <w:p w14:paraId="3FF72AE4" w14:textId="77777777" w:rsidR="003C02DD" w:rsidRDefault="001C1804" w:rsidP="003C02DD">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Applicable canons of construction support that “Anticipatory Repudiation”</w:t>
      </w:r>
      <w:r w:rsidR="003C02DD" w:rsidRPr="003A037A">
        <w:rPr>
          <w:rFonts w:ascii="Times New Roman" w:hAnsi="Times New Roman" w:cs="Times New Roman"/>
          <w:sz w:val="24"/>
          <w:szCs w:val="24"/>
        </w:rPr>
        <w:t xml:space="preserve"> was not a work m</w:t>
      </w:r>
      <w:r w:rsidR="003C02DD">
        <w:rPr>
          <w:rFonts w:ascii="Times New Roman" w:hAnsi="Times New Roman" w:cs="Times New Roman"/>
          <w:sz w:val="24"/>
          <w:szCs w:val="24"/>
        </w:rPr>
        <w:t>ade for hire within</w:t>
      </w:r>
      <w:r w:rsidR="003C02DD" w:rsidRPr="003A037A">
        <w:rPr>
          <w:rFonts w:ascii="Times New Roman" w:hAnsi="Times New Roman" w:cs="Times New Roman"/>
          <w:sz w:val="24"/>
          <w:szCs w:val="24"/>
        </w:rPr>
        <w:t xml:space="preserve"> 17 U.S.C.A §101</w:t>
      </w:r>
      <w:r w:rsidR="003C02DD">
        <w:rPr>
          <w:rFonts w:ascii="Times New Roman" w:hAnsi="Times New Roman" w:cs="Times New Roman"/>
          <w:sz w:val="24"/>
          <w:szCs w:val="24"/>
        </w:rPr>
        <w:t xml:space="preserve"> </w:t>
      </w:r>
      <w:r w:rsidR="003C02DD" w:rsidRPr="003A037A">
        <w:rPr>
          <w:rFonts w:ascii="Times New Roman" w:hAnsi="Times New Roman" w:cs="Times New Roman"/>
          <w:sz w:val="24"/>
          <w:szCs w:val="24"/>
        </w:rPr>
        <w:t>because no written instrument was signed showing express agreement prior to the creation of “Anticipatory Repudiatio</w:t>
      </w:r>
      <w:r w:rsidR="003C02DD">
        <w:rPr>
          <w:rFonts w:ascii="Times New Roman" w:hAnsi="Times New Roman" w:cs="Times New Roman"/>
          <w:sz w:val="24"/>
          <w:szCs w:val="24"/>
        </w:rPr>
        <w:t>n”, therefore the complaint</w:t>
      </w:r>
      <w:r w:rsidR="003C02DD" w:rsidRPr="003A037A">
        <w:rPr>
          <w:rFonts w:ascii="Times New Roman" w:hAnsi="Times New Roman" w:cs="Times New Roman"/>
          <w:sz w:val="24"/>
          <w:szCs w:val="24"/>
        </w:rPr>
        <w:t xml:space="preserve"> should be dismissed.</w:t>
      </w:r>
    </w:p>
    <w:p w14:paraId="083553DC" w14:textId="77777777" w:rsidR="00D25355" w:rsidRPr="005218EC" w:rsidRDefault="00650FD8" w:rsidP="00D25355">
      <w:pPr>
        <w:jc w:val="center"/>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ab/>
      </w:r>
      <w:r w:rsidR="00D25355" w:rsidRPr="005218EC">
        <w:rPr>
          <w:rFonts w:ascii="Times New Roman" w:hAnsi="Times New Roman" w:cs="Times New Roman"/>
          <w:b/>
          <w:sz w:val="24"/>
          <w:szCs w:val="24"/>
        </w:rPr>
        <w:t>The Legislative History</w:t>
      </w:r>
      <w:r w:rsidR="002A60E0">
        <w:rPr>
          <w:rFonts w:ascii="Times New Roman" w:hAnsi="Times New Roman" w:cs="Times New Roman"/>
          <w:b/>
          <w:sz w:val="24"/>
          <w:szCs w:val="24"/>
        </w:rPr>
        <w:t xml:space="preserve"> </w:t>
      </w:r>
      <w:r w:rsidR="00D25355" w:rsidRPr="005218EC">
        <w:rPr>
          <w:rFonts w:ascii="Times New Roman" w:hAnsi="Times New Roman" w:cs="Times New Roman"/>
          <w:b/>
          <w:sz w:val="24"/>
          <w:szCs w:val="24"/>
        </w:rPr>
        <w:t>Supports Congress’ Intention of Clarity by Not Allowing Written Agreements to be Signed After the Creation of the Work.</w:t>
      </w:r>
    </w:p>
    <w:p w14:paraId="00DEC909" w14:textId="77777777" w:rsidR="00D25355" w:rsidRPr="005218EC" w:rsidRDefault="00D25355" w:rsidP="00D25355">
      <w:pPr>
        <w:spacing w:line="480" w:lineRule="auto"/>
        <w:contextualSpacing/>
        <w:rPr>
          <w:rFonts w:ascii="Times New Roman" w:hAnsi="Times New Roman" w:cs="Times New Roman"/>
          <w:sz w:val="24"/>
          <w:szCs w:val="24"/>
        </w:rPr>
      </w:pPr>
      <w:r w:rsidRPr="005218EC">
        <w:rPr>
          <w:rFonts w:ascii="Times New Roman" w:hAnsi="Times New Roman" w:cs="Times New Roman"/>
          <w:sz w:val="24"/>
          <w:szCs w:val="24"/>
        </w:rPr>
        <w:tab/>
        <w:t xml:space="preserve">If the plain language of a statute is ambiguous a court will consider the legislative history for meaning and purpose.  </w:t>
      </w:r>
      <w:proofErr w:type="gramStart"/>
      <w:r w:rsidRPr="005218EC">
        <w:rPr>
          <w:rFonts w:ascii="Times New Roman" w:hAnsi="Times New Roman" w:cs="Times New Roman"/>
          <w:i/>
          <w:sz w:val="24"/>
          <w:szCs w:val="24"/>
        </w:rPr>
        <w:t>United States v. Flores-Garcia</w:t>
      </w:r>
      <w:r w:rsidRPr="005218EC">
        <w:rPr>
          <w:rFonts w:ascii="Times New Roman" w:hAnsi="Times New Roman" w:cs="Times New Roman"/>
          <w:sz w:val="24"/>
          <w:szCs w:val="24"/>
        </w:rPr>
        <w:t>, 198 F.3d 1119, 1121 (9th Cir. 2000).</w:t>
      </w:r>
      <w:proofErr w:type="gramEnd"/>
      <w:r w:rsidRPr="005218EC">
        <w:rPr>
          <w:rFonts w:ascii="Times New Roman" w:hAnsi="Times New Roman" w:cs="Times New Roman"/>
          <w:sz w:val="24"/>
          <w:szCs w:val="24"/>
        </w:rPr>
        <w:t xml:space="preserve">  The purpose of the first copyright law was to “promote the Progress of Science and useful Arts, by securing for limited times to Authors and Inventors the exclusive Right to their respective Writings and Discoveries.”</w:t>
      </w:r>
      <w:r w:rsidR="002A60E0">
        <w:rPr>
          <w:rFonts w:ascii="Times New Roman" w:hAnsi="Times New Roman" w:cs="Times New Roman"/>
          <w:sz w:val="24"/>
          <w:szCs w:val="24"/>
        </w:rPr>
        <w:t xml:space="preserve">  </w:t>
      </w:r>
      <w:proofErr w:type="gramStart"/>
      <w:r w:rsidR="002A60E0">
        <w:rPr>
          <w:rFonts w:ascii="Times New Roman" w:hAnsi="Times New Roman" w:cs="Times New Roman"/>
          <w:sz w:val="24"/>
          <w:szCs w:val="24"/>
        </w:rPr>
        <w:t>122 C</w:t>
      </w:r>
      <w:r w:rsidR="002A60E0" w:rsidRPr="002A60E0">
        <w:rPr>
          <w:rFonts w:ascii="Times New Roman" w:hAnsi="Times New Roman" w:cs="Times New Roman"/>
          <w:sz w:val="20"/>
          <w:szCs w:val="24"/>
        </w:rPr>
        <w:t>ONG</w:t>
      </w:r>
      <w:r w:rsidR="002A60E0">
        <w:rPr>
          <w:rFonts w:ascii="Times New Roman" w:hAnsi="Times New Roman" w:cs="Times New Roman"/>
          <w:sz w:val="24"/>
          <w:szCs w:val="24"/>
        </w:rPr>
        <w:t>. R</w:t>
      </w:r>
      <w:r w:rsidR="002A60E0" w:rsidRPr="002A60E0">
        <w:rPr>
          <w:rFonts w:ascii="Times New Roman" w:hAnsi="Times New Roman" w:cs="Times New Roman"/>
          <w:sz w:val="20"/>
          <w:szCs w:val="24"/>
        </w:rPr>
        <w:t>EC</w:t>
      </w:r>
      <w:r w:rsidR="003C05DD">
        <w:rPr>
          <w:rFonts w:ascii="Times New Roman" w:hAnsi="Times New Roman" w:cs="Times New Roman"/>
          <w:sz w:val="20"/>
          <w:szCs w:val="24"/>
        </w:rPr>
        <w:t>.</w:t>
      </w:r>
      <w:r w:rsidR="002A60E0">
        <w:rPr>
          <w:rFonts w:ascii="Times New Roman" w:hAnsi="Times New Roman" w:cs="Times New Roman"/>
          <w:sz w:val="24"/>
          <w:szCs w:val="24"/>
        </w:rPr>
        <w:t>,</w:t>
      </w:r>
      <w:r w:rsidRPr="005218EC">
        <w:rPr>
          <w:rFonts w:ascii="Times New Roman" w:hAnsi="Times New Roman" w:cs="Times New Roman"/>
          <w:sz w:val="24"/>
          <w:szCs w:val="24"/>
        </w:rPr>
        <w:t xml:space="preserve"> 31978</w:t>
      </w:r>
      <w:r w:rsidR="002A60E0">
        <w:rPr>
          <w:rFonts w:ascii="Times New Roman" w:hAnsi="Times New Roman" w:cs="Times New Roman"/>
          <w:sz w:val="24"/>
          <w:szCs w:val="24"/>
        </w:rPr>
        <w:t xml:space="preserve"> (1976)</w:t>
      </w:r>
      <w:r w:rsidRPr="005218EC">
        <w:rPr>
          <w:rFonts w:ascii="Times New Roman" w:hAnsi="Times New Roman" w:cs="Times New Roman"/>
          <w:sz w:val="24"/>
          <w:szCs w:val="24"/>
        </w:rPr>
        <w:t>.</w:t>
      </w:r>
      <w:proofErr w:type="gramEnd"/>
      <w:r w:rsidRPr="005218EC">
        <w:rPr>
          <w:rFonts w:ascii="Times New Roman" w:hAnsi="Times New Roman" w:cs="Times New Roman"/>
          <w:sz w:val="24"/>
          <w:szCs w:val="24"/>
        </w:rPr>
        <w:t xml:space="preserve">  Though changes have been made to meet the technological advances of the times, the purpose remains the same.  As such, the legislative backdrop in which we view our present issue should be considered in this light</w:t>
      </w:r>
      <w:r w:rsidR="002A60E0">
        <w:rPr>
          <w:rFonts w:ascii="Times New Roman" w:hAnsi="Times New Roman" w:cs="Times New Roman"/>
          <w:sz w:val="24"/>
          <w:szCs w:val="24"/>
        </w:rPr>
        <w:t>; that of protecting the “Authors and Inventors” and their “exclusive Right to their respective Writings and Discoveries</w:t>
      </w:r>
      <w:r w:rsidRPr="005218EC">
        <w:rPr>
          <w:rFonts w:ascii="Times New Roman" w:hAnsi="Times New Roman" w:cs="Times New Roman"/>
          <w:sz w:val="24"/>
          <w:szCs w:val="24"/>
        </w:rPr>
        <w:t>.</w:t>
      </w:r>
      <w:r w:rsidR="002A60E0">
        <w:rPr>
          <w:rFonts w:ascii="Times New Roman" w:hAnsi="Times New Roman" w:cs="Times New Roman"/>
          <w:sz w:val="24"/>
          <w:szCs w:val="24"/>
        </w:rPr>
        <w:t xml:space="preserve">”  </w:t>
      </w:r>
      <w:r w:rsidR="002A60E0" w:rsidRPr="00371D1A">
        <w:rPr>
          <w:rFonts w:ascii="Times New Roman" w:hAnsi="Times New Roman" w:cs="Times New Roman"/>
          <w:i/>
          <w:sz w:val="24"/>
          <w:szCs w:val="24"/>
        </w:rPr>
        <w:t>Id.</w:t>
      </w:r>
      <w:r w:rsidRPr="00371D1A">
        <w:rPr>
          <w:rFonts w:ascii="Times New Roman" w:hAnsi="Times New Roman" w:cs="Times New Roman"/>
          <w:i/>
          <w:sz w:val="24"/>
          <w:szCs w:val="24"/>
        </w:rPr>
        <w:t xml:space="preserve">  </w:t>
      </w:r>
    </w:p>
    <w:p w14:paraId="7DD314E4" w14:textId="77777777" w:rsidR="001541BB" w:rsidRDefault="00D25355" w:rsidP="00D25355">
      <w:pPr>
        <w:spacing w:line="480" w:lineRule="auto"/>
        <w:ind w:firstLine="720"/>
        <w:contextualSpacing/>
        <w:rPr>
          <w:rFonts w:ascii="Times New Roman" w:hAnsi="Times New Roman" w:cs="Times New Roman"/>
          <w:sz w:val="24"/>
          <w:szCs w:val="24"/>
        </w:rPr>
      </w:pPr>
      <w:r w:rsidRPr="005218EC">
        <w:rPr>
          <w:rFonts w:ascii="Times New Roman" w:hAnsi="Times New Roman" w:cs="Times New Roman"/>
          <w:sz w:val="24"/>
          <w:szCs w:val="24"/>
        </w:rPr>
        <w:t xml:space="preserve">The drafting of “work made for hire” definition in the statute was </w:t>
      </w:r>
      <w:r w:rsidR="003C05DD">
        <w:rPr>
          <w:rFonts w:ascii="Times New Roman" w:hAnsi="Times New Roman" w:cs="Times New Roman"/>
          <w:sz w:val="24"/>
          <w:szCs w:val="24"/>
        </w:rPr>
        <w:t>“</w:t>
      </w:r>
      <w:r w:rsidRPr="005218EC">
        <w:rPr>
          <w:rFonts w:ascii="Times New Roman" w:hAnsi="Times New Roman" w:cs="Times New Roman"/>
          <w:sz w:val="24"/>
          <w:szCs w:val="24"/>
        </w:rPr>
        <w:t>hotly contested</w:t>
      </w:r>
      <w:r w:rsidR="003C05DD">
        <w:rPr>
          <w:rFonts w:ascii="Times New Roman" w:hAnsi="Times New Roman" w:cs="Times New Roman"/>
          <w:sz w:val="24"/>
          <w:szCs w:val="24"/>
        </w:rPr>
        <w:t>”</w:t>
      </w:r>
      <w:r w:rsidRPr="005218EC">
        <w:rPr>
          <w:rFonts w:ascii="Times New Roman" w:hAnsi="Times New Roman" w:cs="Times New Roman"/>
          <w:sz w:val="24"/>
          <w:szCs w:val="24"/>
        </w:rPr>
        <w:t>,</w:t>
      </w:r>
      <w:r w:rsidR="003C05DD">
        <w:rPr>
          <w:rFonts w:ascii="Times New Roman" w:hAnsi="Times New Roman" w:cs="Times New Roman"/>
          <w:sz w:val="24"/>
          <w:szCs w:val="24"/>
        </w:rPr>
        <w:t xml:space="preserve"> S</w:t>
      </w:r>
      <w:r w:rsidR="003C05DD" w:rsidRPr="003C05DD">
        <w:rPr>
          <w:rFonts w:ascii="Times New Roman" w:hAnsi="Times New Roman" w:cs="Times New Roman"/>
          <w:sz w:val="20"/>
          <w:szCs w:val="24"/>
        </w:rPr>
        <w:t>UPP</w:t>
      </w:r>
      <w:r w:rsidR="003C05DD">
        <w:rPr>
          <w:rFonts w:ascii="Times New Roman" w:hAnsi="Times New Roman" w:cs="Times New Roman"/>
          <w:sz w:val="24"/>
          <w:szCs w:val="24"/>
        </w:rPr>
        <w:t>. R</w:t>
      </w:r>
      <w:r w:rsidR="003C05DD" w:rsidRPr="003C05DD">
        <w:rPr>
          <w:rFonts w:ascii="Times New Roman" w:hAnsi="Times New Roman" w:cs="Times New Roman"/>
          <w:sz w:val="20"/>
          <w:szCs w:val="24"/>
        </w:rPr>
        <w:t>EG</w:t>
      </w:r>
      <w:r w:rsidR="003C05DD">
        <w:rPr>
          <w:rFonts w:ascii="Times New Roman" w:hAnsi="Times New Roman" w:cs="Times New Roman"/>
          <w:sz w:val="24"/>
          <w:szCs w:val="24"/>
        </w:rPr>
        <w:t>. R</w:t>
      </w:r>
      <w:r w:rsidR="003C05DD" w:rsidRPr="003C05DD">
        <w:rPr>
          <w:rFonts w:ascii="Times New Roman" w:hAnsi="Times New Roman" w:cs="Times New Roman"/>
          <w:sz w:val="20"/>
          <w:szCs w:val="24"/>
        </w:rPr>
        <w:t>EP</w:t>
      </w:r>
      <w:r w:rsidR="003C05DD">
        <w:rPr>
          <w:rFonts w:ascii="Times New Roman" w:hAnsi="Times New Roman" w:cs="Times New Roman"/>
          <w:sz w:val="24"/>
          <w:szCs w:val="24"/>
        </w:rPr>
        <w:t>.,</w:t>
      </w:r>
      <w:r w:rsidR="00DB25BF">
        <w:rPr>
          <w:rFonts w:ascii="Times New Roman" w:hAnsi="Times New Roman" w:cs="Times New Roman"/>
          <w:sz w:val="24"/>
          <w:szCs w:val="24"/>
        </w:rPr>
        <w:t xml:space="preserve"> 44</w:t>
      </w:r>
      <w:r w:rsidR="003C05DD">
        <w:rPr>
          <w:rFonts w:ascii="Times New Roman" w:hAnsi="Times New Roman" w:cs="Times New Roman"/>
          <w:sz w:val="24"/>
          <w:szCs w:val="24"/>
        </w:rPr>
        <w:t xml:space="preserve"> (1965)</w:t>
      </w:r>
      <w:r w:rsidRPr="005218EC">
        <w:rPr>
          <w:rFonts w:ascii="Times New Roman" w:hAnsi="Times New Roman" w:cs="Times New Roman"/>
          <w:sz w:val="24"/>
          <w:szCs w:val="24"/>
        </w:rPr>
        <w:t xml:space="preserve">, suggesting that concerns of both commissioners and authors were contemplated by Congress in the drafting of this section.  Groups commissioning works, such as book publishers, were concerned with losing rights to works if the “work made for hire” definition was too narrow, and authors were concerned with losing rights to their creations if the definition was too broad.  </w:t>
      </w:r>
      <w:r w:rsidRPr="005218EC">
        <w:rPr>
          <w:rFonts w:ascii="Times New Roman" w:hAnsi="Times New Roman" w:cs="Times New Roman"/>
          <w:i/>
          <w:sz w:val="24"/>
          <w:szCs w:val="24"/>
        </w:rPr>
        <w:t>Id.</w:t>
      </w:r>
      <w:r w:rsidR="003C05DD">
        <w:rPr>
          <w:rFonts w:ascii="Times New Roman" w:hAnsi="Times New Roman" w:cs="Times New Roman"/>
          <w:sz w:val="24"/>
          <w:szCs w:val="24"/>
        </w:rPr>
        <w:t xml:space="preserve"> at 44-45</w:t>
      </w:r>
      <w:r w:rsidRPr="005218EC">
        <w:rPr>
          <w:rFonts w:ascii="Times New Roman" w:hAnsi="Times New Roman" w:cs="Times New Roman"/>
          <w:sz w:val="24"/>
          <w:szCs w:val="24"/>
        </w:rPr>
        <w:t>.  A chief concern expressed by representatives of author’s organizations was that book publication contracts “</w:t>
      </w:r>
      <w:r w:rsidRPr="005218EC">
        <w:rPr>
          <w:rFonts w:ascii="Times New Roman" w:hAnsi="Times New Roman" w:cs="Times New Roman"/>
          <w:i/>
          <w:sz w:val="24"/>
          <w:szCs w:val="24"/>
        </w:rPr>
        <w:t xml:space="preserve">signed before the author has completed the </w:t>
      </w:r>
      <w:r w:rsidRPr="005218EC">
        <w:rPr>
          <w:rFonts w:ascii="Times New Roman" w:hAnsi="Times New Roman" w:cs="Times New Roman"/>
          <w:i/>
          <w:sz w:val="24"/>
          <w:szCs w:val="24"/>
        </w:rPr>
        <w:lastRenderedPageBreak/>
        <w:t>work</w:t>
      </w:r>
      <w:r w:rsidRPr="005218EC">
        <w:rPr>
          <w:rFonts w:ascii="Times New Roman" w:hAnsi="Times New Roman" w:cs="Times New Roman"/>
          <w:sz w:val="24"/>
          <w:szCs w:val="24"/>
        </w:rPr>
        <w:t xml:space="preserve">…could be converted into ‘employment agreements’ as a matter of course.” </w:t>
      </w:r>
      <w:r w:rsidRPr="005218EC">
        <w:rPr>
          <w:rFonts w:ascii="Times New Roman" w:hAnsi="Times New Roman" w:cs="Times New Roman"/>
          <w:i/>
          <w:sz w:val="24"/>
          <w:szCs w:val="24"/>
        </w:rPr>
        <w:t>Id.</w:t>
      </w:r>
      <w:r w:rsidR="003C05DD">
        <w:rPr>
          <w:rFonts w:ascii="Times New Roman" w:hAnsi="Times New Roman" w:cs="Times New Roman"/>
          <w:sz w:val="24"/>
          <w:szCs w:val="24"/>
        </w:rPr>
        <w:t xml:space="preserve"> at 45</w:t>
      </w:r>
      <w:r w:rsidRPr="005218EC">
        <w:rPr>
          <w:rFonts w:ascii="Times New Roman" w:hAnsi="Times New Roman" w:cs="Times New Roman"/>
          <w:sz w:val="24"/>
          <w:szCs w:val="24"/>
        </w:rPr>
        <w:t xml:space="preserve"> (emphasis added).  This concern was expressed and taken into account when drafting the language of the present statute. </w:t>
      </w:r>
      <w:r w:rsidRPr="005218EC">
        <w:rPr>
          <w:rFonts w:ascii="Times New Roman" w:hAnsi="Times New Roman" w:cs="Times New Roman"/>
          <w:i/>
          <w:sz w:val="24"/>
          <w:szCs w:val="24"/>
        </w:rPr>
        <w:t>Id.</w:t>
      </w:r>
      <w:r w:rsidRPr="005218EC">
        <w:rPr>
          <w:rFonts w:ascii="Times New Roman" w:hAnsi="Times New Roman" w:cs="Times New Roman"/>
          <w:sz w:val="24"/>
          <w:szCs w:val="24"/>
        </w:rPr>
        <w:t xml:space="preserve">  The language “expressly agree in a written instrument by them that the work shall be considered a work made for hire,” 17 U.S.C.A §101</w:t>
      </w:r>
      <w:r w:rsidR="003C05DD">
        <w:rPr>
          <w:rFonts w:ascii="Times New Roman" w:hAnsi="Times New Roman" w:cs="Times New Roman"/>
          <w:sz w:val="24"/>
          <w:szCs w:val="24"/>
        </w:rPr>
        <w:t xml:space="preserve"> (2)</w:t>
      </w:r>
      <w:r w:rsidRPr="005218EC">
        <w:rPr>
          <w:rFonts w:ascii="Times New Roman" w:hAnsi="Times New Roman" w:cs="Times New Roman"/>
          <w:sz w:val="24"/>
          <w:szCs w:val="24"/>
        </w:rPr>
        <w:t xml:space="preserve">, was constructed by Congress with the above mentioned concerns of clarity in mind, so clearly Congress was at least aware of issues of timing.  </w:t>
      </w:r>
    </w:p>
    <w:p w14:paraId="25D558A1" w14:textId="77777777" w:rsidR="00D25355" w:rsidRPr="005218EC" w:rsidRDefault="00D25355" w:rsidP="00D25355">
      <w:pPr>
        <w:spacing w:line="480" w:lineRule="auto"/>
        <w:ind w:firstLine="720"/>
        <w:contextualSpacing/>
        <w:rPr>
          <w:rFonts w:ascii="Times New Roman" w:hAnsi="Times New Roman" w:cs="Times New Roman"/>
          <w:sz w:val="24"/>
          <w:szCs w:val="24"/>
        </w:rPr>
      </w:pPr>
      <w:r w:rsidRPr="005218EC">
        <w:rPr>
          <w:rFonts w:ascii="Times New Roman" w:hAnsi="Times New Roman" w:cs="Times New Roman"/>
          <w:sz w:val="24"/>
          <w:szCs w:val="24"/>
        </w:rPr>
        <w:t xml:space="preserve">If the timing of the signing did not matter, as the OGS TV asserts, then Congress failed in their intention to address these issues within their understanding of “express” agreement.  No evidence in the legislative history establishes that Congress did not intend to address the importance of timing with respect to the creation of the work and the signature by both parties. </w:t>
      </w:r>
      <w:r w:rsidR="005E5A07">
        <w:rPr>
          <w:rFonts w:ascii="Times New Roman" w:hAnsi="Times New Roman" w:cs="Times New Roman"/>
          <w:sz w:val="24"/>
          <w:szCs w:val="24"/>
        </w:rPr>
        <w:t xml:space="preserve"> In addition, good public policy requires that works not be converted into “works for hire” after their creation, but rather that clarity and predictability is established prior to the creation of the work for the benefit of all parties involved.  </w:t>
      </w:r>
    </w:p>
    <w:p w14:paraId="04B5E9CA" w14:textId="77777777" w:rsidR="003D1E0B" w:rsidRPr="004736EA" w:rsidRDefault="00650FD8" w:rsidP="00650FD8">
      <w:pPr>
        <w:spacing w:line="480" w:lineRule="auto"/>
        <w:ind w:left="720" w:hanging="720"/>
        <w:jc w:val="center"/>
        <w:rPr>
          <w:rFonts w:ascii="Times New Roman" w:hAnsi="Times New Roman" w:cs="Times New Roman"/>
          <w:b/>
          <w:sz w:val="24"/>
          <w:szCs w:val="24"/>
        </w:rPr>
      </w:pPr>
      <w:r>
        <w:rPr>
          <w:rFonts w:ascii="Times New Roman" w:hAnsi="Times New Roman" w:cs="Times New Roman"/>
          <w:b/>
          <w:sz w:val="24"/>
          <w:szCs w:val="24"/>
        </w:rPr>
        <w:t xml:space="preserve">D.  </w:t>
      </w:r>
      <w:r>
        <w:rPr>
          <w:rFonts w:ascii="Times New Roman" w:hAnsi="Times New Roman" w:cs="Times New Roman"/>
          <w:b/>
          <w:sz w:val="24"/>
          <w:szCs w:val="24"/>
        </w:rPr>
        <w:tab/>
      </w:r>
      <w:r w:rsidR="00FB6CCF" w:rsidRPr="004736EA">
        <w:rPr>
          <w:rFonts w:ascii="Times New Roman" w:hAnsi="Times New Roman" w:cs="Times New Roman"/>
          <w:b/>
          <w:sz w:val="24"/>
          <w:szCs w:val="24"/>
        </w:rPr>
        <w:t xml:space="preserve">The </w:t>
      </w:r>
      <w:r w:rsidR="003D1E0B" w:rsidRPr="004736EA">
        <w:rPr>
          <w:rFonts w:ascii="Times New Roman" w:hAnsi="Times New Roman" w:cs="Times New Roman"/>
          <w:b/>
          <w:sz w:val="24"/>
          <w:szCs w:val="24"/>
        </w:rPr>
        <w:t>Legislative Purpose</w:t>
      </w:r>
      <w:r w:rsidR="00FB6CCF" w:rsidRPr="004736EA">
        <w:rPr>
          <w:rFonts w:ascii="Times New Roman" w:hAnsi="Times New Roman" w:cs="Times New Roman"/>
          <w:b/>
          <w:sz w:val="24"/>
          <w:szCs w:val="24"/>
        </w:rPr>
        <w:t xml:space="preserve"> Behind th</w:t>
      </w:r>
      <w:r w:rsidR="004736EA" w:rsidRPr="004736EA">
        <w:rPr>
          <w:rFonts w:ascii="Times New Roman" w:hAnsi="Times New Roman" w:cs="Times New Roman"/>
          <w:b/>
          <w:sz w:val="24"/>
          <w:szCs w:val="24"/>
        </w:rPr>
        <w:t xml:space="preserve">e 1976 Act Demands Clarity by Requiring </w:t>
      </w:r>
      <w:r>
        <w:rPr>
          <w:rFonts w:ascii="Times New Roman" w:hAnsi="Times New Roman" w:cs="Times New Roman"/>
          <w:b/>
          <w:sz w:val="24"/>
          <w:szCs w:val="24"/>
        </w:rPr>
        <w:t xml:space="preserve">  </w:t>
      </w:r>
      <w:r w:rsidR="004736EA" w:rsidRPr="004736EA">
        <w:rPr>
          <w:rFonts w:ascii="Times New Roman" w:hAnsi="Times New Roman" w:cs="Times New Roman"/>
          <w:b/>
          <w:sz w:val="24"/>
          <w:szCs w:val="24"/>
        </w:rPr>
        <w:t>Express Written Agreement.</w:t>
      </w:r>
    </w:p>
    <w:p w14:paraId="51D6A0EE" w14:textId="77777777" w:rsidR="00B407C2" w:rsidRPr="005218EC" w:rsidRDefault="004736EA" w:rsidP="00B407C2">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Congress</w:t>
      </w:r>
      <w:r w:rsidR="00B407C2" w:rsidRPr="005218EC">
        <w:rPr>
          <w:rFonts w:ascii="Times New Roman" w:hAnsi="Times New Roman" w:cs="Times New Roman"/>
          <w:sz w:val="24"/>
          <w:szCs w:val="24"/>
        </w:rPr>
        <w:t xml:space="preserve"> used the strong language “expressly agree”, which cannot be ignored.</w:t>
      </w:r>
      <w:r>
        <w:rPr>
          <w:rFonts w:ascii="Times New Roman" w:hAnsi="Times New Roman" w:cs="Times New Roman"/>
          <w:sz w:val="24"/>
          <w:szCs w:val="24"/>
        </w:rPr>
        <w:t xml:space="preserve"> </w:t>
      </w:r>
      <w:proofErr w:type="gramStart"/>
      <w:r w:rsidRPr="005218EC">
        <w:rPr>
          <w:rFonts w:ascii="Times New Roman" w:hAnsi="Times New Roman" w:cs="Times New Roman"/>
          <w:sz w:val="24"/>
          <w:szCs w:val="24"/>
        </w:rPr>
        <w:t>17 U.S.C.A § 101 (2).</w:t>
      </w:r>
      <w:proofErr w:type="gramEnd"/>
      <w:r w:rsidRPr="005218EC">
        <w:rPr>
          <w:rFonts w:ascii="Times New Roman" w:hAnsi="Times New Roman" w:cs="Times New Roman"/>
          <w:sz w:val="24"/>
          <w:szCs w:val="24"/>
        </w:rPr>
        <w:t xml:space="preserve">  </w:t>
      </w:r>
      <w:r w:rsidR="00B407C2" w:rsidRPr="005218EC">
        <w:rPr>
          <w:rFonts w:ascii="Times New Roman" w:hAnsi="Times New Roman" w:cs="Times New Roman"/>
          <w:sz w:val="24"/>
          <w:szCs w:val="24"/>
        </w:rPr>
        <w:t>In drafting section 101 “work made for hire” of the 1976 Act, Congress was attempting to balance concerns for the rights of both employers and artists. H.R. R</w:t>
      </w:r>
      <w:r w:rsidR="00B407C2" w:rsidRPr="003C05DD">
        <w:rPr>
          <w:rFonts w:ascii="Times New Roman" w:hAnsi="Times New Roman" w:cs="Times New Roman"/>
          <w:sz w:val="20"/>
          <w:szCs w:val="24"/>
        </w:rPr>
        <w:t>EP</w:t>
      </w:r>
      <w:r w:rsidR="007945A4">
        <w:rPr>
          <w:rFonts w:ascii="Times New Roman" w:hAnsi="Times New Roman" w:cs="Times New Roman"/>
          <w:sz w:val="24"/>
          <w:szCs w:val="24"/>
        </w:rPr>
        <w:t>. 94-1476,</w:t>
      </w:r>
      <w:r w:rsidR="00B407C2" w:rsidRPr="005218EC">
        <w:rPr>
          <w:rFonts w:ascii="Times New Roman" w:hAnsi="Times New Roman" w:cs="Times New Roman"/>
          <w:sz w:val="24"/>
          <w:szCs w:val="24"/>
        </w:rPr>
        <w:t xml:space="preserve"> 76</w:t>
      </w:r>
      <w:r w:rsidR="007945A4">
        <w:rPr>
          <w:rFonts w:ascii="Times New Roman" w:hAnsi="Times New Roman" w:cs="Times New Roman"/>
          <w:sz w:val="24"/>
          <w:szCs w:val="24"/>
        </w:rPr>
        <w:t xml:space="preserve"> (1976)</w:t>
      </w:r>
      <w:r w:rsidR="00B407C2" w:rsidRPr="005218EC">
        <w:rPr>
          <w:rFonts w:ascii="Times New Roman" w:hAnsi="Times New Roman" w:cs="Times New Roman"/>
          <w:sz w:val="24"/>
          <w:szCs w:val="24"/>
        </w:rPr>
        <w:t xml:space="preserve">.  Sharp contentions existed regarding what should be included as “work made for hire” and what should not, and the definition in place now reflects that compromise. </w:t>
      </w:r>
      <w:proofErr w:type="gramStart"/>
      <w:r w:rsidR="00B407C2" w:rsidRPr="007945A4">
        <w:rPr>
          <w:rFonts w:ascii="Times New Roman" w:hAnsi="Times New Roman" w:cs="Times New Roman"/>
          <w:i/>
          <w:sz w:val="24"/>
          <w:szCs w:val="24"/>
        </w:rPr>
        <w:t>Id.</w:t>
      </w:r>
      <w:r w:rsidR="00B407C2" w:rsidRPr="005218EC">
        <w:rPr>
          <w:rFonts w:ascii="Times New Roman" w:hAnsi="Times New Roman" w:cs="Times New Roman"/>
          <w:sz w:val="24"/>
          <w:szCs w:val="24"/>
        </w:rPr>
        <w:t xml:space="preserve"> at 76.</w:t>
      </w:r>
      <w:proofErr w:type="gramEnd"/>
      <w:r w:rsidR="00B407C2" w:rsidRPr="005218EC">
        <w:rPr>
          <w:rFonts w:ascii="Times New Roman" w:hAnsi="Times New Roman" w:cs="Times New Roman"/>
          <w:sz w:val="24"/>
          <w:szCs w:val="24"/>
        </w:rPr>
        <w:t xml:space="preserve">  The most logical inference from this is that Congress included the language “expressly agree” to rule out any ambiguity regarding what works are works for hire and those that are not.  And the most express way to agree whether a</w:t>
      </w:r>
      <w:r>
        <w:rPr>
          <w:rFonts w:ascii="Times New Roman" w:hAnsi="Times New Roman" w:cs="Times New Roman"/>
          <w:sz w:val="24"/>
          <w:szCs w:val="24"/>
        </w:rPr>
        <w:t xml:space="preserve"> commissioned work</w:t>
      </w:r>
      <w:r w:rsidR="00B407C2" w:rsidRPr="005218EC">
        <w:rPr>
          <w:rFonts w:ascii="Times New Roman" w:hAnsi="Times New Roman" w:cs="Times New Roman"/>
          <w:sz w:val="24"/>
          <w:szCs w:val="24"/>
        </w:rPr>
        <w:t xml:space="preserve"> is to be a </w:t>
      </w:r>
      <w:r w:rsidR="009E7D37">
        <w:rPr>
          <w:rFonts w:ascii="Times New Roman" w:hAnsi="Times New Roman" w:cs="Times New Roman"/>
          <w:sz w:val="24"/>
          <w:szCs w:val="24"/>
        </w:rPr>
        <w:t>“</w:t>
      </w:r>
      <w:r w:rsidR="00B407C2" w:rsidRPr="005218EC">
        <w:rPr>
          <w:rFonts w:ascii="Times New Roman" w:hAnsi="Times New Roman" w:cs="Times New Roman"/>
          <w:sz w:val="24"/>
          <w:szCs w:val="24"/>
        </w:rPr>
        <w:t>work made for hire</w:t>
      </w:r>
      <w:r w:rsidR="009E7D37">
        <w:rPr>
          <w:rFonts w:ascii="Times New Roman" w:hAnsi="Times New Roman" w:cs="Times New Roman"/>
          <w:sz w:val="24"/>
          <w:szCs w:val="24"/>
        </w:rPr>
        <w:t>”</w:t>
      </w:r>
      <w:r w:rsidR="00B407C2" w:rsidRPr="005218EC">
        <w:rPr>
          <w:rFonts w:ascii="Times New Roman" w:hAnsi="Times New Roman" w:cs="Times New Roman"/>
          <w:sz w:val="24"/>
          <w:szCs w:val="24"/>
        </w:rPr>
        <w:t xml:space="preserve"> is by </w:t>
      </w:r>
      <w:r w:rsidR="00B407C2" w:rsidRPr="005218EC">
        <w:rPr>
          <w:rFonts w:ascii="Times New Roman" w:hAnsi="Times New Roman" w:cs="Times New Roman"/>
          <w:sz w:val="24"/>
          <w:szCs w:val="24"/>
        </w:rPr>
        <w:lastRenderedPageBreak/>
        <w:t xml:space="preserve">requiring an unambiguous </w:t>
      </w:r>
      <w:r w:rsidR="009E7D37">
        <w:rPr>
          <w:rFonts w:ascii="Times New Roman" w:hAnsi="Times New Roman" w:cs="Times New Roman"/>
          <w:sz w:val="24"/>
          <w:szCs w:val="24"/>
        </w:rPr>
        <w:t>“</w:t>
      </w:r>
      <w:r w:rsidR="00B407C2" w:rsidRPr="005218EC">
        <w:rPr>
          <w:rFonts w:ascii="Times New Roman" w:hAnsi="Times New Roman" w:cs="Times New Roman"/>
          <w:sz w:val="24"/>
          <w:szCs w:val="24"/>
        </w:rPr>
        <w:t>work made for hire</w:t>
      </w:r>
      <w:r w:rsidR="009E7D37">
        <w:rPr>
          <w:rFonts w:ascii="Times New Roman" w:hAnsi="Times New Roman" w:cs="Times New Roman"/>
          <w:sz w:val="24"/>
          <w:szCs w:val="24"/>
        </w:rPr>
        <w:t>”</w:t>
      </w:r>
      <w:r w:rsidR="00B407C2" w:rsidRPr="005218EC">
        <w:rPr>
          <w:rFonts w:ascii="Times New Roman" w:hAnsi="Times New Roman" w:cs="Times New Roman"/>
          <w:sz w:val="24"/>
          <w:szCs w:val="24"/>
        </w:rPr>
        <w:t xml:space="preserve"> agreement</w:t>
      </w:r>
      <w:r>
        <w:rPr>
          <w:rFonts w:ascii="Times New Roman" w:hAnsi="Times New Roman" w:cs="Times New Roman"/>
          <w:sz w:val="24"/>
          <w:szCs w:val="24"/>
        </w:rPr>
        <w:t xml:space="preserve"> prior to the creation of the work.</w:t>
      </w:r>
      <w:r w:rsidR="00B407C2" w:rsidRPr="005218EC">
        <w:rPr>
          <w:rFonts w:ascii="Times New Roman" w:hAnsi="Times New Roman" w:cs="Times New Roman"/>
          <w:sz w:val="24"/>
          <w:szCs w:val="24"/>
        </w:rPr>
        <w:t xml:space="preserve">  Congress confirmed this understanding with</w:t>
      </w:r>
      <w:r>
        <w:rPr>
          <w:rFonts w:ascii="Times New Roman" w:hAnsi="Times New Roman" w:cs="Times New Roman"/>
          <w:sz w:val="24"/>
          <w:szCs w:val="24"/>
        </w:rPr>
        <w:t xml:space="preserve"> their use of the language,</w:t>
      </w:r>
      <w:r w:rsidR="00B407C2" w:rsidRPr="005218EC">
        <w:rPr>
          <w:rFonts w:ascii="Times New Roman" w:hAnsi="Times New Roman" w:cs="Times New Roman"/>
          <w:sz w:val="24"/>
          <w:szCs w:val="24"/>
        </w:rPr>
        <w:t xml:space="preserve"> “In a written instrument signed by them”.   </w:t>
      </w:r>
      <w:proofErr w:type="gramStart"/>
      <w:r w:rsidR="00B407C2" w:rsidRPr="005218EC">
        <w:rPr>
          <w:rFonts w:ascii="Times New Roman" w:hAnsi="Times New Roman" w:cs="Times New Roman"/>
          <w:sz w:val="24"/>
          <w:szCs w:val="24"/>
        </w:rPr>
        <w:t>17 U.S.C.A § 101 (2).</w:t>
      </w:r>
      <w:proofErr w:type="gramEnd"/>
      <w:r w:rsidR="00B407C2" w:rsidRPr="005218EC">
        <w:rPr>
          <w:rFonts w:ascii="Times New Roman" w:hAnsi="Times New Roman" w:cs="Times New Roman"/>
          <w:sz w:val="24"/>
          <w:szCs w:val="24"/>
        </w:rPr>
        <w:t xml:space="preserve">  </w:t>
      </w:r>
    </w:p>
    <w:p w14:paraId="31E8AD4B" w14:textId="77777777" w:rsidR="00B407C2" w:rsidRPr="005218EC" w:rsidRDefault="00B407C2" w:rsidP="00B407C2">
      <w:pPr>
        <w:spacing w:line="480" w:lineRule="auto"/>
        <w:ind w:firstLine="720"/>
        <w:contextualSpacing/>
        <w:rPr>
          <w:rFonts w:ascii="Times New Roman" w:hAnsi="Times New Roman" w:cs="Times New Roman"/>
          <w:sz w:val="24"/>
          <w:szCs w:val="24"/>
        </w:rPr>
      </w:pPr>
      <w:r w:rsidRPr="005218EC">
        <w:rPr>
          <w:rFonts w:ascii="Times New Roman" w:hAnsi="Times New Roman" w:cs="Times New Roman"/>
          <w:sz w:val="24"/>
          <w:szCs w:val="24"/>
        </w:rPr>
        <w:t>Similarly, an oral agreement is not mentioned in the plai</w:t>
      </w:r>
      <w:r w:rsidR="00D912B9">
        <w:rPr>
          <w:rFonts w:ascii="Times New Roman" w:hAnsi="Times New Roman" w:cs="Times New Roman"/>
          <w:sz w:val="24"/>
          <w:szCs w:val="24"/>
        </w:rPr>
        <w:t>n language as an option for an</w:t>
      </w:r>
      <w:r w:rsidRPr="005218EC">
        <w:rPr>
          <w:rFonts w:ascii="Times New Roman" w:hAnsi="Times New Roman" w:cs="Times New Roman"/>
          <w:sz w:val="24"/>
          <w:szCs w:val="24"/>
        </w:rPr>
        <w:t xml:space="preserve"> “express” agreement, and we must presume Congress easily could have included such an option if it was desired.  </w:t>
      </w:r>
      <w:r w:rsidRPr="005218EC">
        <w:rPr>
          <w:rFonts w:ascii="Times New Roman" w:hAnsi="Times New Roman" w:cs="Times New Roman"/>
          <w:i/>
          <w:sz w:val="24"/>
          <w:szCs w:val="24"/>
        </w:rPr>
        <w:t>Central Bank of Denver</w:t>
      </w:r>
      <w:r w:rsidR="007945A4">
        <w:rPr>
          <w:rFonts w:ascii="Times New Roman" w:hAnsi="Times New Roman" w:cs="Times New Roman"/>
          <w:i/>
          <w:sz w:val="24"/>
          <w:szCs w:val="24"/>
        </w:rPr>
        <w:t xml:space="preserve">, </w:t>
      </w:r>
      <w:r w:rsidR="007945A4">
        <w:rPr>
          <w:rFonts w:ascii="Times New Roman" w:hAnsi="Times New Roman" w:cs="Times New Roman"/>
          <w:sz w:val="24"/>
          <w:szCs w:val="24"/>
        </w:rPr>
        <w:t>511 U.S.</w:t>
      </w:r>
      <w:r w:rsidR="007945A4" w:rsidRPr="003A037A">
        <w:rPr>
          <w:rFonts w:ascii="Times New Roman" w:hAnsi="Times New Roman" w:cs="Times New Roman"/>
          <w:sz w:val="24"/>
          <w:szCs w:val="24"/>
        </w:rPr>
        <w:t xml:space="preserve"> </w:t>
      </w:r>
      <w:r w:rsidRPr="005218EC">
        <w:rPr>
          <w:rFonts w:ascii="Times New Roman" w:hAnsi="Times New Roman" w:cs="Times New Roman"/>
          <w:sz w:val="24"/>
          <w:szCs w:val="24"/>
        </w:rPr>
        <w:t xml:space="preserve">at 164. Considering the purposes behind </w:t>
      </w:r>
      <w:r w:rsidR="009E7D37">
        <w:rPr>
          <w:rFonts w:ascii="Times New Roman" w:hAnsi="Times New Roman" w:cs="Times New Roman"/>
          <w:sz w:val="24"/>
          <w:szCs w:val="24"/>
        </w:rPr>
        <w:t>§</w:t>
      </w:r>
      <w:r w:rsidRPr="005218EC">
        <w:rPr>
          <w:rFonts w:ascii="Times New Roman" w:hAnsi="Times New Roman" w:cs="Times New Roman"/>
          <w:sz w:val="24"/>
          <w:szCs w:val="24"/>
        </w:rPr>
        <w:t xml:space="preserve"> 101, it is implicit within the language that the most express way to determine which commissioned works </w:t>
      </w:r>
      <w:r w:rsidRPr="005218EC">
        <w:rPr>
          <w:rFonts w:ascii="Times New Roman" w:hAnsi="Times New Roman" w:cs="Times New Roman"/>
          <w:i/>
          <w:sz w:val="24"/>
          <w:szCs w:val="24"/>
        </w:rPr>
        <w:t>shall</w:t>
      </w:r>
      <w:r w:rsidRPr="005218EC">
        <w:rPr>
          <w:rFonts w:ascii="Times New Roman" w:hAnsi="Times New Roman" w:cs="Times New Roman"/>
          <w:sz w:val="24"/>
          <w:szCs w:val="24"/>
        </w:rPr>
        <w:t xml:space="preserve"> be considered works made for hire is to have both parties sign a written document prior to the creation of the work.  A written document signed after the creation, as is the case here, simply does not fulfill the purpose Congress intended when it envisioned an “express” agreement.  </w:t>
      </w:r>
    </w:p>
    <w:p w14:paraId="464CE020" w14:textId="77777777" w:rsidR="00AB2599" w:rsidRPr="005218EC" w:rsidRDefault="00653CCB" w:rsidP="00AB2599">
      <w:pPr>
        <w:spacing w:line="480" w:lineRule="auto"/>
        <w:ind w:firstLine="720"/>
        <w:contextualSpacing/>
        <w:rPr>
          <w:rFonts w:ascii="Times New Roman" w:hAnsi="Times New Roman" w:cs="Times New Roman"/>
          <w:sz w:val="24"/>
          <w:szCs w:val="24"/>
        </w:rPr>
      </w:pPr>
      <w:r w:rsidRPr="005218EC">
        <w:rPr>
          <w:rFonts w:ascii="Times New Roman" w:hAnsi="Times New Roman" w:cs="Times New Roman"/>
          <w:sz w:val="24"/>
          <w:szCs w:val="24"/>
        </w:rPr>
        <w:t xml:space="preserve">The Court in </w:t>
      </w:r>
      <w:r w:rsidRPr="005218EC">
        <w:rPr>
          <w:rFonts w:ascii="Times New Roman" w:hAnsi="Times New Roman" w:cs="Times New Roman"/>
          <w:i/>
          <w:sz w:val="24"/>
          <w:szCs w:val="24"/>
        </w:rPr>
        <w:t>Effects Assocs. V. Cohen</w:t>
      </w:r>
      <w:r w:rsidRPr="005218EC">
        <w:rPr>
          <w:rFonts w:ascii="Times New Roman" w:hAnsi="Times New Roman" w:cs="Times New Roman"/>
          <w:sz w:val="24"/>
          <w:szCs w:val="24"/>
        </w:rPr>
        <w:t xml:space="preserve"> makes clearer the importance of express copyright transfers.  The Court appeals to “common sense” of putting agreements in writing, because of its prevention of misunderstandings.  </w:t>
      </w:r>
      <w:r w:rsidRPr="005218EC">
        <w:rPr>
          <w:rFonts w:ascii="Times New Roman" w:hAnsi="Times New Roman" w:cs="Times New Roman"/>
          <w:i/>
          <w:sz w:val="24"/>
          <w:szCs w:val="24"/>
        </w:rPr>
        <w:t>Effects Assocs. V. Cohen,</w:t>
      </w:r>
      <w:r w:rsidRPr="005218EC">
        <w:rPr>
          <w:rFonts w:ascii="Times New Roman" w:hAnsi="Times New Roman" w:cs="Times New Roman"/>
          <w:sz w:val="24"/>
          <w:szCs w:val="24"/>
        </w:rPr>
        <w:t xml:space="preserve"> </w:t>
      </w:r>
      <w:r w:rsidR="00090C6A">
        <w:fldChar w:fldCharType="begin"/>
      </w:r>
      <w:r w:rsidR="00090C6A">
        <w:instrText xml:space="preserve"> HYPERLINK "http://www.lexis.com/research/xlink?app=00075&amp;view=full&amp;searchtype=get&amp;search=908+F.2d+555" \t "x" \o "Clicking this link retrieves the full text document in another window" </w:instrText>
      </w:r>
      <w:r w:rsidR="00090C6A">
        <w:fldChar w:fldCharType="separate"/>
      </w:r>
      <w:r w:rsidRPr="005218EC">
        <w:rPr>
          <w:rStyle w:val="Hyperlink"/>
          <w:rFonts w:ascii="Times New Roman" w:hAnsi="Times New Roman" w:cs="Times New Roman"/>
          <w:color w:val="auto"/>
          <w:sz w:val="24"/>
          <w:szCs w:val="24"/>
          <w:u w:val="none"/>
        </w:rPr>
        <w:t>908 F.2d 555, 557 (9th Cir. Cal. 1990)</w:t>
      </w:r>
      <w:r w:rsidR="00090C6A">
        <w:rPr>
          <w:rStyle w:val="Hyperlink"/>
          <w:rFonts w:ascii="Times New Roman" w:hAnsi="Times New Roman" w:cs="Times New Roman"/>
          <w:color w:val="auto"/>
          <w:sz w:val="24"/>
          <w:szCs w:val="24"/>
          <w:u w:val="none"/>
        </w:rPr>
        <w:fldChar w:fldCharType="end"/>
      </w:r>
      <w:r w:rsidRPr="005218EC">
        <w:rPr>
          <w:rFonts w:ascii="Times New Roman" w:hAnsi="Times New Roman" w:cs="Times New Roman"/>
          <w:sz w:val="24"/>
          <w:szCs w:val="24"/>
        </w:rPr>
        <w:t>.  Written agreements force parties to “clarify their thinking and consider problems that could potentially arise…encourage[</w:t>
      </w:r>
      <w:proofErr w:type="spellStart"/>
      <w:r w:rsidRPr="005218EC">
        <w:rPr>
          <w:rFonts w:ascii="Times New Roman" w:hAnsi="Times New Roman" w:cs="Times New Roman"/>
          <w:sz w:val="24"/>
          <w:szCs w:val="24"/>
        </w:rPr>
        <w:t>ing</w:t>
      </w:r>
      <w:proofErr w:type="spellEnd"/>
      <w:r w:rsidRPr="005218EC">
        <w:rPr>
          <w:rFonts w:ascii="Times New Roman" w:hAnsi="Times New Roman" w:cs="Times New Roman"/>
          <w:sz w:val="24"/>
          <w:szCs w:val="24"/>
        </w:rPr>
        <w:t xml:space="preserve">] them to take their promises seriously because it is harder to backtrack on a written contract than on an oral one.” </w:t>
      </w:r>
      <w:proofErr w:type="gramStart"/>
      <w:r w:rsidRPr="007945A4">
        <w:rPr>
          <w:rFonts w:ascii="Times New Roman" w:hAnsi="Times New Roman" w:cs="Times New Roman"/>
          <w:i/>
          <w:sz w:val="24"/>
          <w:szCs w:val="24"/>
        </w:rPr>
        <w:t>Id.</w:t>
      </w:r>
      <w:r w:rsidRPr="005218EC">
        <w:rPr>
          <w:rFonts w:ascii="Times New Roman" w:hAnsi="Times New Roman" w:cs="Times New Roman"/>
          <w:sz w:val="24"/>
          <w:szCs w:val="24"/>
        </w:rPr>
        <w:t xml:space="preserve"> at 557.</w:t>
      </w:r>
      <w:proofErr w:type="gramEnd"/>
      <w:r w:rsidRPr="005218EC">
        <w:rPr>
          <w:rFonts w:ascii="Times New Roman" w:hAnsi="Times New Roman" w:cs="Times New Roman"/>
          <w:sz w:val="24"/>
          <w:szCs w:val="24"/>
        </w:rPr>
        <w:t xml:space="preserve">  Indeed, not just common sense, but the language of the statute itself requires written agreements for this reason.    </w:t>
      </w:r>
    </w:p>
    <w:p w14:paraId="0E3F0937" w14:textId="77777777" w:rsidR="00BE4E0B" w:rsidRPr="005218EC" w:rsidRDefault="00BE4E0B" w:rsidP="00AB2599">
      <w:pPr>
        <w:spacing w:line="480" w:lineRule="auto"/>
        <w:ind w:firstLine="720"/>
        <w:contextualSpacing/>
        <w:rPr>
          <w:rFonts w:ascii="Times New Roman" w:hAnsi="Times New Roman" w:cs="Times New Roman"/>
          <w:sz w:val="24"/>
          <w:szCs w:val="24"/>
        </w:rPr>
      </w:pPr>
      <w:r w:rsidRPr="005218EC">
        <w:rPr>
          <w:rFonts w:ascii="Times New Roman" w:hAnsi="Times New Roman" w:cs="Times New Roman"/>
          <w:sz w:val="24"/>
          <w:szCs w:val="24"/>
        </w:rPr>
        <w:t xml:space="preserve">While the rule of written requirement in </w:t>
      </w:r>
      <w:r w:rsidRPr="005218EC">
        <w:rPr>
          <w:rFonts w:ascii="Times New Roman" w:hAnsi="Times New Roman" w:cs="Times New Roman"/>
          <w:i/>
          <w:sz w:val="24"/>
          <w:szCs w:val="24"/>
        </w:rPr>
        <w:t>Cohen</w:t>
      </w:r>
      <w:r w:rsidR="007945A4">
        <w:rPr>
          <w:rFonts w:ascii="Times New Roman" w:hAnsi="Times New Roman" w:cs="Times New Roman"/>
          <w:sz w:val="24"/>
          <w:szCs w:val="24"/>
        </w:rPr>
        <w:t xml:space="preserve"> regards § 204 and this</w:t>
      </w:r>
      <w:r w:rsidRPr="005218EC">
        <w:rPr>
          <w:rFonts w:ascii="Times New Roman" w:hAnsi="Times New Roman" w:cs="Times New Roman"/>
          <w:sz w:val="24"/>
          <w:szCs w:val="24"/>
        </w:rPr>
        <w:t xml:space="preserve"> case deals primarily with §§ 101 and 201, the arguments behind the importance and purpose of a written requirement are the same.  Also, § 204 is still relevant to our case because Lime never transferred copyright to OGS TV.  Indeed, OGS TV’s only claim is that they own the copyright through the work made for hire agreement.  </w:t>
      </w:r>
    </w:p>
    <w:p w14:paraId="23513170" w14:textId="77777777" w:rsidR="00AB2599" w:rsidRPr="005218EC" w:rsidRDefault="00D912B9" w:rsidP="00AB2599">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lastRenderedPageBreak/>
        <w:t>Further</w:t>
      </w:r>
      <w:r w:rsidR="00B407C2" w:rsidRPr="005218EC">
        <w:rPr>
          <w:rFonts w:ascii="Times New Roman" w:hAnsi="Times New Roman" w:cs="Times New Roman"/>
          <w:sz w:val="24"/>
          <w:szCs w:val="24"/>
        </w:rPr>
        <w:t xml:space="preserve"> case law supports Defendant’s overarching policy concern for predictability and clarity.  The Fifth Circuit Court of Appeals takes a “literal” interpretation of the 1976 Copyright Act in part because it “gives buyers and sellers the greatest predictability”.</w:t>
      </w:r>
      <w:r w:rsidR="00403F53" w:rsidRPr="005218EC">
        <w:rPr>
          <w:rFonts w:ascii="Times New Roman" w:hAnsi="Times New Roman" w:cs="Times New Roman"/>
          <w:i/>
          <w:sz w:val="24"/>
          <w:szCs w:val="24"/>
        </w:rPr>
        <w:t xml:space="preserve">  Easter Seal </w:t>
      </w:r>
      <w:proofErr w:type="spellStart"/>
      <w:r w:rsidR="00403F53" w:rsidRPr="005218EC">
        <w:rPr>
          <w:rFonts w:ascii="Times New Roman" w:hAnsi="Times New Roman" w:cs="Times New Roman"/>
          <w:i/>
          <w:sz w:val="24"/>
          <w:szCs w:val="24"/>
        </w:rPr>
        <w:t>Soc’y</w:t>
      </w:r>
      <w:proofErr w:type="spellEnd"/>
      <w:r w:rsidR="00403F53" w:rsidRPr="005218EC">
        <w:rPr>
          <w:rFonts w:ascii="Times New Roman" w:hAnsi="Times New Roman" w:cs="Times New Roman"/>
          <w:i/>
          <w:sz w:val="24"/>
          <w:szCs w:val="24"/>
        </w:rPr>
        <w:t xml:space="preserve"> for Crippled Children and Adults of Louis</w:t>
      </w:r>
      <w:r w:rsidR="007945A4">
        <w:rPr>
          <w:rFonts w:ascii="Times New Roman" w:hAnsi="Times New Roman" w:cs="Times New Roman"/>
          <w:i/>
          <w:sz w:val="24"/>
          <w:szCs w:val="24"/>
        </w:rPr>
        <w:t>iana, Inc. v. Playboy Enter</w:t>
      </w:r>
      <w:r w:rsidR="00403F53" w:rsidRPr="005218EC">
        <w:rPr>
          <w:rFonts w:ascii="Times New Roman" w:hAnsi="Times New Roman" w:cs="Times New Roman"/>
          <w:i/>
          <w:sz w:val="24"/>
          <w:szCs w:val="24"/>
        </w:rPr>
        <w:t>s</w:t>
      </w:r>
      <w:proofErr w:type="gramStart"/>
      <w:r w:rsidR="007945A4">
        <w:rPr>
          <w:rFonts w:ascii="Times New Roman" w:hAnsi="Times New Roman" w:cs="Times New Roman"/>
          <w:i/>
          <w:sz w:val="24"/>
          <w:szCs w:val="24"/>
        </w:rPr>
        <w:t>.</w:t>
      </w:r>
      <w:r w:rsidR="00403F53" w:rsidRPr="005218EC">
        <w:rPr>
          <w:rFonts w:ascii="Times New Roman" w:hAnsi="Times New Roman" w:cs="Times New Roman"/>
          <w:sz w:val="24"/>
          <w:szCs w:val="24"/>
        </w:rPr>
        <w:t>,</w:t>
      </w:r>
      <w:proofErr w:type="gramEnd"/>
      <w:r w:rsidR="00403F53" w:rsidRPr="005218EC">
        <w:rPr>
          <w:rFonts w:ascii="Times New Roman" w:hAnsi="Times New Roman" w:cs="Times New Roman"/>
          <w:sz w:val="24"/>
          <w:szCs w:val="24"/>
        </w:rPr>
        <w:t xml:space="preserve"> 815 F.2d 323, 335 (1995).  </w:t>
      </w:r>
      <w:r w:rsidR="00AB2599" w:rsidRPr="005218EC">
        <w:rPr>
          <w:rFonts w:ascii="Times New Roman" w:hAnsi="Times New Roman" w:cs="Times New Roman"/>
          <w:sz w:val="24"/>
          <w:szCs w:val="24"/>
        </w:rPr>
        <w:t xml:space="preserve">In </w:t>
      </w:r>
      <w:r w:rsidR="00AB2599" w:rsidRPr="005218EC">
        <w:rPr>
          <w:rFonts w:ascii="Times New Roman" w:hAnsi="Times New Roman" w:cs="Times New Roman"/>
          <w:i/>
          <w:sz w:val="24"/>
          <w:szCs w:val="24"/>
        </w:rPr>
        <w:t>Schiller &amp; Schmidt, Inc</w:t>
      </w:r>
      <w:r w:rsidR="00AB2599" w:rsidRPr="005218EC">
        <w:rPr>
          <w:rFonts w:ascii="Times New Roman" w:hAnsi="Times New Roman" w:cs="Times New Roman"/>
          <w:sz w:val="24"/>
          <w:szCs w:val="24"/>
        </w:rPr>
        <w:t xml:space="preserve">., </w:t>
      </w:r>
      <w:proofErr w:type="spellStart"/>
      <w:r w:rsidR="00AB2599" w:rsidRPr="005218EC">
        <w:rPr>
          <w:rFonts w:ascii="Times New Roman" w:hAnsi="Times New Roman" w:cs="Times New Roman"/>
          <w:sz w:val="24"/>
          <w:szCs w:val="24"/>
        </w:rPr>
        <w:t>Bertel</w:t>
      </w:r>
      <w:proofErr w:type="spellEnd"/>
      <w:r w:rsidR="00AB2599" w:rsidRPr="005218EC">
        <w:rPr>
          <w:rFonts w:ascii="Times New Roman" w:hAnsi="Times New Roman" w:cs="Times New Roman"/>
          <w:sz w:val="24"/>
          <w:szCs w:val="24"/>
        </w:rPr>
        <w:t xml:space="preserve"> signed a document after photographs were taken which stated </w:t>
      </w:r>
      <w:proofErr w:type="spellStart"/>
      <w:r w:rsidR="00AB2599" w:rsidRPr="005218EC">
        <w:rPr>
          <w:rFonts w:ascii="Times New Roman" w:hAnsi="Times New Roman" w:cs="Times New Roman"/>
          <w:sz w:val="24"/>
          <w:szCs w:val="24"/>
        </w:rPr>
        <w:t>Bertel</w:t>
      </w:r>
      <w:proofErr w:type="spellEnd"/>
      <w:r w:rsidR="00AB2599" w:rsidRPr="005218EC">
        <w:rPr>
          <w:rFonts w:ascii="Times New Roman" w:hAnsi="Times New Roman" w:cs="Times New Roman"/>
          <w:sz w:val="24"/>
          <w:szCs w:val="24"/>
        </w:rPr>
        <w:t xml:space="preserve"> “</w:t>
      </w:r>
      <w:proofErr w:type="gramStart"/>
      <w:r w:rsidR="00AB2599" w:rsidRPr="005218EC">
        <w:rPr>
          <w:rFonts w:ascii="Times New Roman" w:hAnsi="Times New Roman" w:cs="Times New Roman"/>
          <w:sz w:val="24"/>
          <w:szCs w:val="24"/>
        </w:rPr>
        <w:t>agree[</w:t>
      </w:r>
      <w:proofErr w:type="gramEnd"/>
      <w:r w:rsidR="00AB2599" w:rsidRPr="005218EC">
        <w:rPr>
          <w:rFonts w:ascii="Times New Roman" w:hAnsi="Times New Roman" w:cs="Times New Roman"/>
          <w:sz w:val="24"/>
          <w:szCs w:val="24"/>
        </w:rPr>
        <w:t xml:space="preserve">d] that Schiller and Schmidt has owned the copyright [in the photos], and I hereby assign any remaining copyright which I may own in any photographs which I took for Schiller and Schmidt….” </w:t>
      </w:r>
      <w:r w:rsidR="00AB2599" w:rsidRPr="005218EC">
        <w:rPr>
          <w:rFonts w:ascii="Times New Roman" w:hAnsi="Times New Roman" w:cs="Times New Roman"/>
          <w:i/>
          <w:sz w:val="24"/>
          <w:szCs w:val="24"/>
        </w:rPr>
        <w:t xml:space="preserve">Schiller &amp; Schmidt, Inc. v. </w:t>
      </w:r>
      <w:proofErr w:type="spellStart"/>
      <w:r w:rsidR="00AB2599" w:rsidRPr="005218EC">
        <w:rPr>
          <w:rFonts w:ascii="Times New Roman" w:hAnsi="Times New Roman" w:cs="Times New Roman"/>
          <w:i/>
          <w:sz w:val="24"/>
          <w:szCs w:val="24"/>
        </w:rPr>
        <w:t>Nordisco</w:t>
      </w:r>
      <w:proofErr w:type="spellEnd"/>
      <w:r w:rsidR="00AB2599" w:rsidRPr="005218EC">
        <w:rPr>
          <w:rFonts w:ascii="Times New Roman" w:hAnsi="Times New Roman" w:cs="Times New Roman"/>
          <w:i/>
          <w:sz w:val="24"/>
          <w:szCs w:val="24"/>
        </w:rPr>
        <w:t xml:space="preserve"> Corp.</w:t>
      </w:r>
      <w:r w:rsidR="00AB2599" w:rsidRPr="005218EC">
        <w:rPr>
          <w:rFonts w:ascii="Times New Roman" w:hAnsi="Times New Roman" w:cs="Times New Roman"/>
          <w:sz w:val="24"/>
          <w:szCs w:val="24"/>
        </w:rPr>
        <w:t>, 969 F.2d 410, 412 (7</w:t>
      </w:r>
      <w:r w:rsidR="00AB2599" w:rsidRPr="00D912B9">
        <w:rPr>
          <w:rFonts w:ascii="Times New Roman" w:hAnsi="Times New Roman" w:cs="Times New Roman"/>
          <w:sz w:val="24"/>
          <w:szCs w:val="24"/>
        </w:rPr>
        <w:t>th</w:t>
      </w:r>
      <w:r w:rsidR="00AB2599" w:rsidRPr="005218EC">
        <w:rPr>
          <w:rFonts w:ascii="Times New Roman" w:hAnsi="Times New Roman" w:cs="Times New Roman"/>
          <w:sz w:val="24"/>
          <w:szCs w:val="24"/>
        </w:rPr>
        <w:t xml:space="preserve"> Cir. Ill. 1992).  The court rules that “the statement…came too late”, and points out an important purpose for the signed statement requirement in § 101 (2): “to make the ownership of property rights in intellectual property clear and definite….” </w:t>
      </w:r>
      <w:proofErr w:type="gramStart"/>
      <w:r w:rsidR="00AB2599" w:rsidRPr="00410791">
        <w:rPr>
          <w:rFonts w:ascii="Times New Roman" w:hAnsi="Times New Roman" w:cs="Times New Roman"/>
          <w:i/>
          <w:sz w:val="24"/>
          <w:szCs w:val="24"/>
        </w:rPr>
        <w:t>Id.</w:t>
      </w:r>
      <w:r w:rsidR="00AB2599" w:rsidRPr="005218EC">
        <w:rPr>
          <w:rFonts w:ascii="Times New Roman" w:hAnsi="Times New Roman" w:cs="Times New Roman"/>
          <w:sz w:val="24"/>
          <w:szCs w:val="24"/>
        </w:rPr>
        <w:t xml:space="preserve"> at 412.</w:t>
      </w:r>
      <w:proofErr w:type="gramEnd"/>
      <w:r w:rsidR="00AB2599" w:rsidRPr="005218EC">
        <w:rPr>
          <w:rFonts w:ascii="Times New Roman" w:hAnsi="Times New Roman" w:cs="Times New Roman"/>
          <w:sz w:val="24"/>
          <w:szCs w:val="24"/>
        </w:rPr>
        <w:t xml:space="preserve"> The </w:t>
      </w:r>
      <w:r w:rsidR="00AB2599" w:rsidRPr="005218EC">
        <w:rPr>
          <w:rFonts w:ascii="Times New Roman" w:hAnsi="Times New Roman" w:cs="Times New Roman"/>
          <w:i/>
          <w:sz w:val="24"/>
          <w:szCs w:val="24"/>
        </w:rPr>
        <w:t>Schiller</w:t>
      </w:r>
      <w:r w:rsidR="00AB2599" w:rsidRPr="005218EC">
        <w:rPr>
          <w:rFonts w:ascii="Times New Roman" w:hAnsi="Times New Roman" w:cs="Times New Roman"/>
          <w:sz w:val="24"/>
          <w:szCs w:val="24"/>
        </w:rPr>
        <w:t xml:space="preserve"> court reiterates that the creator of a work is the original owner unless agree to otherwise in writing, and that said writing does not serve “its purpose of identifying the (</w:t>
      </w:r>
      <w:proofErr w:type="spellStart"/>
      <w:r w:rsidR="00AB2599" w:rsidRPr="005218EC">
        <w:rPr>
          <w:rFonts w:ascii="Times New Roman" w:hAnsi="Times New Roman" w:cs="Times New Roman"/>
          <w:sz w:val="24"/>
          <w:szCs w:val="24"/>
        </w:rPr>
        <w:t>noncreator</w:t>
      </w:r>
      <w:proofErr w:type="spellEnd"/>
      <w:r w:rsidR="00AB2599" w:rsidRPr="005218EC">
        <w:rPr>
          <w:rFonts w:ascii="Times New Roman" w:hAnsi="Times New Roman" w:cs="Times New Roman"/>
          <w:sz w:val="24"/>
          <w:szCs w:val="24"/>
        </w:rPr>
        <w:t xml:space="preserve">) owner unequivocally” if it does not “precede the creation of the property”.  </w:t>
      </w:r>
      <w:proofErr w:type="gramStart"/>
      <w:r w:rsidR="00AB2599" w:rsidRPr="00410791">
        <w:rPr>
          <w:rFonts w:ascii="Times New Roman" w:hAnsi="Times New Roman" w:cs="Times New Roman"/>
          <w:i/>
          <w:sz w:val="24"/>
          <w:szCs w:val="24"/>
        </w:rPr>
        <w:t xml:space="preserve">Id. </w:t>
      </w:r>
      <w:r w:rsidR="00AB2599" w:rsidRPr="005218EC">
        <w:rPr>
          <w:rFonts w:ascii="Times New Roman" w:hAnsi="Times New Roman" w:cs="Times New Roman"/>
          <w:sz w:val="24"/>
          <w:szCs w:val="24"/>
        </w:rPr>
        <w:t>at 413.</w:t>
      </w:r>
      <w:proofErr w:type="gramEnd"/>
      <w:r w:rsidR="00AB2599" w:rsidRPr="005218EC">
        <w:rPr>
          <w:rFonts w:ascii="Times New Roman" w:hAnsi="Times New Roman" w:cs="Times New Roman"/>
          <w:sz w:val="24"/>
          <w:szCs w:val="24"/>
        </w:rPr>
        <w:t xml:space="preserve"> </w:t>
      </w:r>
    </w:p>
    <w:p w14:paraId="7CE260D6" w14:textId="77777777" w:rsidR="00B407C2" w:rsidRPr="005218EC" w:rsidRDefault="00403F53" w:rsidP="00653CCB">
      <w:pPr>
        <w:spacing w:line="480" w:lineRule="auto"/>
        <w:ind w:firstLine="720"/>
        <w:contextualSpacing/>
        <w:rPr>
          <w:rFonts w:ascii="Times New Roman" w:hAnsi="Times New Roman" w:cs="Times New Roman"/>
          <w:sz w:val="24"/>
          <w:szCs w:val="24"/>
        </w:rPr>
      </w:pPr>
      <w:r w:rsidRPr="005218EC">
        <w:rPr>
          <w:rFonts w:ascii="Times New Roman" w:hAnsi="Times New Roman" w:cs="Times New Roman"/>
          <w:sz w:val="24"/>
          <w:szCs w:val="24"/>
        </w:rPr>
        <w:t>This “literal” interpretation is not only supported by both the plain language and the legislative purpose but is the most responsible policy stance as well.  Drawing a bright line rule requiring a written document to be signed prior to the creation of a work, as the above mentioned courts have done, gives the most clarity to both the author/artist and the employer/commissioner.</w:t>
      </w:r>
      <w:r w:rsidR="00D912B9">
        <w:rPr>
          <w:rFonts w:ascii="Times New Roman" w:hAnsi="Times New Roman" w:cs="Times New Roman"/>
          <w:sz w:val="24"/>
          <w:szCs w:val="24"/>
        </w:rPr>
        <w:t xml:space="preserve">  </w:t>
      </w:r>
      <w:r w:rsidRPr="005218EC">
        <w:rPr>
          <w:rFonts w:ascii="Times New Roman" w:hAnsi="Times New Roman" w:cs="Times New Roman"/>
          <w:sz w:val="24"/>
          <w:szCs w:val="24"/>
        </w:rPr>
        <w:t>This interpretation of the meaning and purpose should be adopted by this co</w:t>
      </w:r>
      <w:r w:rsidR="00601EC1" w:rsidRPr="005218EC">
        <w:rPr>
          <w:rFonts w:ascii="Times New Roman" w:hAnsi="Times New Roman" w:cs="Times New Roman"/>
          <w:sz w:val="24"/>
          <w:szCs w:val="24"/>
        </w:rPr>
        <w:t>urt not only to give clarity,</w:t>
      </w:r>
      <w:r w:rsidRPr="005218EC">
        <w:rPr>
          <w:rFonts w:ascii="Times New Roman" w:hAnsi="Times New Roman" w:cs="Times New Roman"/>
          <w:sz w:val="24"/>
          <w:szCs w:val="24"/>
        </w:rPr>
        <w:t xml:space="preserve"> consistency</w:t>
      </w:r>
      <w:r w:rsidR="00601EC1" w:rsidRPr="005218EC">
        <w:rPr>
          <w:rFonts w:ascii="Times New Roman" w:hAnsi="Times New Roman" w:cs="Times New Roman"/>
          <w:sz w:val="24"/>
          <w:szCs w:val="24"/>
        </w:rPr>
        <w:t xml:space="preserve"> and predictability to parties in the future, but also to minimize overall litigation surrounding this issue in the future.  If the court does not dismiss this complaint, it will discourage parties from responsibly signing work for hire agreements prior to the creation of a </w:t>
      </w:r>
      <w:r w:rsidR="00601EC1" w:rsidRPr="005218EC">
        <w:rPr>
          <w:rFonts w:ascii="Times New Roman" w:hAnsi="Times New Roman" w:cs="Times New Roman"/>
          <w:sz w:val="24"/>
          <w:szCs w:val="24"/>
        </w:rPr>
        <w:lastRenderedPageBreak/>
        <w:t xml:space="preserve">work, and more disputes such as this one will end up before the court.  If the court does dismiss this complaint, the work for hire litigation will be significantly diminished.  </w:t>
      </w:r>
      <w:r w:rsidRPr="005218EC">
        <w:rPr>
          <w:rFonts w:ascii="Times New Roman" w:hAnsi="Times New Roman" w:cs="Times New Roman"/>
          <w:sz w:val="24"/>
          <w:szCs w:val="24"/>
        </w:rPr>
        <w:t xml:space="preserve">   </w:t>
      </w:r>
    </w:p>
    <w:p w14:paraId="13A9F911" w14:textId="77777777" w:rsidR="00515184" w:rsidRPr="005218EC" w:rsidRDefault="002F657D" w:rsidP="005218EC">
      <w:pPr>
        <w:spacing w:line="480" w:lineRule="auto"/>
        <w:ind w:firstLine="720"/>
        <w:contextualSpacing/>
        <w:rPr>
          <w:rFonts w:ascii="Times New Roman" w:hAnsi="Times New Roman" w:cs="Times New Roman"/>
          <w:sz w:val="24"/>
          <w:szCs w:val="24"/>
        </w:rPr>
      </w:pPr>
      <w:r w:rsidRPr="005218EC">
        <w:rPr>
          <w:rFonts w:ascii="Times New Roman" w:hAnsi="Times New Roman" w:cs="Times New Roman"/>
          <w:sz w:val="24"/>
          <w:szCs w:val="24"/>
        </w:rPr>
        <w:t>Applying the rule</w:t>
      </w:r>
      <w:r w:rsidR="00904E92">
        <w:rPr>
          <w:rFonts w:ascii="Times New Roman" w:hAnsi="Times New Roman" w:cs="Times New Roman"/>
          <w:sz w:val="24"/>
          <w:szCs w:val="24"/>
        </w:rPr>
        <w:t>s</w:t>
      </w:r>
      <w:r w:rsidRPr="005218EC">
        <w:rPr>
          <w:rFonts w:ascii="Times New Roman" w:hAnsi="Times New Roman" w:cs="Times New Roman"/>
          <w:sz w:val="24"/>
          <w:szCs w:val="24"/>
        </w:rPr>
        <w:t xml:space="preserve"> in </w:t>
      </w:r>
      <w:proofErr w:type="spellStart"/>
      <w:r w:rsidR="00D912B9">
        <w:rPr>
          <w:rFonts w:ascii="Times New Roman" w:hAnsi="Times New Roman" w:cs="Times New Roman"/>
          <w:i/>
          <w:sz w:val="24"/>
          <w:szCs w:val="24"/>
        </w:rPr>
        <w:t>Gladwell</w:t>
      </w:r>
      <w:proofErr w:type="spellEnd"/>
      <w:r w:rsidR="00D912B9">
        <w:rPr>
          <w:rFonts w:ascii="Times New Roman" w:hAnsi="Times New Roman" w:cs="Times New Roman"/>
          <w:i/>
          <w:sz w:val="24"/>
          <w:szCs w:val="24"/>
        </w:rPr>
        <w:t xml:space="preserve">, Cohen, Effect’s Co., </w:t>
      </w:r>
      <w:r w:rsidRPr="005218EC">
        <w:rPr>
          <w:rFonts w:ascii="Times New Roman" w:hAnsi="Times New Roman" w:cs="Times New Roman"/>
          <w:sz w:val="24"/>
          <w:szCs w:val="24"/>
        </w:rPr>
        <w:t xml:space="preserve">and </w:t>
      </w:r>
      <w:r w:rsidRPr="005218EC">
        <w:rPr>
          <w:rFonts w:ascii="Times New Roman" w:hAnsi="Times New Roman" w:cs="Times New Roman"/>
          <w:i/>
          <w:sz w:val="24"/>
          <w:szCs w:val="24"/>
        </w:rPr>
        <w:t>Schiller</w:t>
      </w:r>
      <w:r w:rsidRPr="005218EC">
        <w:rPr>
          <w:rFonts w:ascii="Times New Roman" w:hAnsi="Times New Roman" w:cs="Times New Roman"/>
          <w:sz w:val="24"/>
          <w:szCs w:val="24"/>
        </w:rPr>
        <w:t xml:space="preserve">, in addition to the plain language, legislative history and policy </w:t>
      </w:r>
      <w:r w:rsidR="00904E92">
        <w:rPr>
          <w:rFonts w:ascii="Times New Roman" w:hAnsi="Times New Roman" w:cs="Times New Roman"/>
          <w:sz w:val="24"/>
          <w:szCs w:val="24"/>
        </w:rPr>
        <w:t>considerations, show</w:t>
      </w:r>
      <w:r w:rsidRPr="005218EC">
        <w:rPr>
          <w:rFonts w:ascii="Times New Roman" w:hAnsi="Times New Roman" w:cs="Times New Roman"/>
          <w:sz w:val="24"/>
          <w:szCs w:val="24"/>
        </w:rPr>
        <w:t xml:space="preserve"> that OGS failed in creating a work made for hire agreement by waiting until after the work was created. </w:t>
      </w:r>
      <w:r w:rsidR="00834B5D" w:rsidRPr="005218EC">
        <w:rPr>
          <w:rFonts w:ascii="Times New Roman" w:hAnsi="Times New Roman" w:cs="Times New Roman"/>
          <w:sz w:val="24"/>
          <w:szCs w:val="24"/>
        </w:rPr>
        <w:t xml:space="preserve"> </w:t>
      </w:r>
      <w:r w:rsidRPr="005218EC">
        <w:rPr>
          <w:rFonts w:ascii="Times New Roman" w:hAnsi="Times New Roman" w:cs="Times New Roman"/>
          <w:sz w:val="24"/>
          <w:szCs w:val="24"/>
        </w:rPr>
        <w:t xml:space="preserve">Because the original copyright ownership vested in Lime as the author of the work, 17 U.S.C.A. § 201 (a), and because OGS TV failed to obtain “express” agreement in a written document prior to the creation of the work, thus negating a work made for hire, and there was no transfer of copyright ownership under § 204 (a), Lime remains the owner and author of “Anticipatory Repudiation”.   </w:t>
      </w:r>
    </w:p>
    <w:p w14:paraId="7AC4B672" w14:textId="77777777" w:rsidR="00B40546" w:rsidRPr="005218EC" w:rsidRDefault="00650FD8" w:rsidP="00B40546">
      <w:pPr>
        <w:jc w:val="center"/>
        <w:rPr>
          <w:rFonts w:ascii="Times New Roman" w:hAnsi="Times New Roman" w:cs="Times New Roman"/>
          <w:b/>
          <w:sz w:val="24"/>
          <w:szCs w:val="24"/>
        </w:rPr>
      </w:pPr>
      <w:r>
        <w:rPr>
          <w:rFonts w:ascii="Times New Roman" w:hAnsi="Times New Roman" w:cs="Times New Roman"/>
          <w:b/>
          <w:sz w:val="24"/>
          <w:szCs w:val="24"/>
        </w:rPr>
        <w:t>E.</w:t>
      </w:r>
      <w:r>
        <w:rPr>
          <w:rFonts w:ascii="Times New Roman" w:hAnsi="Times New Roman" w:cs="Times New Roman"/>
          <w:b/>
          <w:sz w:val="24"/>
          <w:szCs w:val="24"/>
        </w:rPr>
        <w:tab/>
      </w:r>
      <w:r w:rsidR="00B40546" w:rsidRPr="005218EC">
        <w:rPr>
          <w:rFonts w:ascii="Times New Roman" w:hAnsi="Times New Roman" w:cs="Times New Roman"/>
          <w:b/>
          <w:sz w:val="24"/>
          <w:szCs w:val="24"/>
        </w:rPr>
        <w:t>T</w:t>
      </w:r>
      <w:r w:rsidR="004E472F" w:rsidRPr="005218EC">
        <w:rPr>
          <w:rFonts w:ascii="Times New Roman" w:hAnsi="Times New Roman" w:cs="Times New Roman"/>
          <w:b/>
          <w:sz w:val="24"/>
          <w:szCs w:val="24"/>
        </w:rPr>
        <w:t>he Complaint Must be Dismissed Because t</w:t>
      </w:r>
      <w:r w:rsidR="00B40546" w:rsidRPr="005218EC">
        <w:rPr>
          <w:rFonts w:ascii="Times New Roman" w:hAnsi="Times New Roman" w:cs="Times New Roman"/>
          <w:b/>
          <w:sz w:val="24"/>
          <w:szCs w:val="24"/>
        </w:rPr>
        <w:t>he Rule of Lenity Applies if §§ 101 and 201 are Ambiguous</w:t>
      </w:r>
      <w:r w:rsidR="004E472F" w:rsidRPr="005218EC">
        <w:rPr>
          <w:rFonts w:ascii="Times New Roman" w:hAnsi="Times New Roman" w:cs="Times New Roman"/>
          <w:b/>
          <w:sz w:val="24"/>
          <w:szCs w:val="24"/>
        </w:rPr>
        <w:t>.</w:t>
      </w:r>
      <w:r w:rsidR="00B40546" w:rsidRPr="005218EC">
        <w:rPr>
          <w:rFonts w:ascii="Times New Roman" w:hAnsi="Times New Roman" w:cs="Times New Roman"/>
          <w:b/>
          <w:sz w:val="24"/>
          <w:szCs w:val="24"/>
        </w:rPr>
        <w:t xml:space="preserve"> </w:t>
      </w:r>
    </w:p>
    <w:p w14:paraId="6798393C" w14:textId="77777777" w:rsidR="0001234D" w:rsidRPr="005218EC" w:rsidRDefault="00B40546" w:rsidP="00E10BE8">
      <w:pPr>
        <w:spacing w:line="480" w:lineRule="auto"/>
        <w:ind w:firstLine="720"/>
        <w:contextualSpacing/>
        <w:rPr>
          <w:rFonts w:ascii="Times New Roman" w:hAnsi="Times New Roman" w:cs="Times New Roman"/>
          <w:sz w:val="24"/>
          <w:szCs w:val="24"/>
        </w:rPr>
      </w:pPr>
      <w:r w:rsidRPr="005218EC">
        <w:rPr>
          <w:rFonts w:ascii="Times New Roman" w:hAnsi="Times New Roman" w:cs="Times New Roman"/>
          <w:sz w:val="24"/>
          <w:szCs w:val="24"/>
        </w:rPr>
        <w:t xml:space="preserve">If a criminal law is ambiguous it should be </w:t>
      </w:r>
      <w:r w:rsidR="00202592" w:rsidRPr="005218EC">
        <w:rPr>
          <w:rFonts w:ascii="Times New Roman" w:hAnsi="Times New Roman" w:cs="Times New Roman"/>
          <w:sz w:val="24"/>
          <w:szCs w:val="24"/>
        </w:rPr>
        <w:t xml:space="preserve">interpreted in favor of a defendant in order to uphold the “fundamental principle” that persons should not be accountable for violations of statutes “whose commands are uncertain”.  </w:t>
      </w:r>
      <w:proofErr w:type="gramStart"/>
      <w:r w:rsidR="00202592" w:rsidRPr="005218EC">
        <w:rPr>
          <w:rFonts w:ascii="Times New Roman" w:hAnsi="Times New Roman" w:cs="Times New Roman"/>
          <w:i/>
          <w:sz w:val="24"/>
          <w:szCs w:val="24"/>
        </w:rPr>
        <w:t>U.S. v. Santos</w:t>
      </w:r>
      <w:r w:rsidR="00202592" w:rsidRPr="005218EC">
        <w:rPr>
          <w:rFonts w:ascii="Times New Roman" w:hAnsi="Times New Roman" w:cs="Times New Roman"/>
          <w:sz w:val="24"/>
          <w:szCs w:val="24"/>
        </w:rPr>
        <w:t>, 553 U.S. 507, 514 (2008).</w:t>
      </w:r>
      <w:proofErr w:type="gramEnd"/>
      <w:r w:rsidR="00C509B6" w:rsidRPr="005218EC">
        <w:rPr>
          <w:rFonts w:ascii="Times New Roman" w:hAnsi="Times New Roman" w:cs="Times New Roman"/>
          <w:sz w:val="24"/>
          <w:szCs w:val="24"/>
        </w:rPr>
        <w:t xml:space="preserve">  The rule of lenity appropriately places the burden on the party better suited to induce Congress to issue a clarification, keeping the court from making the</w:t>
      </w:r>
      <w:r w:rsidR="001E25D0" w:rsidRPr="005218EC">
        <w:rPr>
          <w:rFonts w:ascii="Times New Roman" w:hAnsi="Times New Roman" w:cs="Times New Roman"/>
          <w:sz w:val="24"/>
          <w:szCs w:val="24"/>
        </w:rPr>
        <w:t xml:space="preserve"> criminal law in lieu</w:t>
      </w:r>
      <w:r w:rsidR="00C509B6" w:rsidRPr="005218EC">
        <w:rPr>
          <w:rFonts w:ascii="Times New Roman" w:hAnsi="Times New Roman" w:cs="Times New Roman"/>
          <w:sz w:val="24"/>
          <w:szCs w:val="24"/>
        </w:rPr>
        <w:t xml:space="preserve"> of Congress</w:t>
      </w:r>
      <w:r w:rsidR="00BE7650" w:rsidRPr="005218EC">
        <w:rPr>
          <w:rFonts w:ascii="Times New Roman" w:hAnsi="Times New Roman" w:cs="Times New Roman"/>
          <w:sz w:val="24"/>
          <w:szCs w:val="24"/>
        </w:rPr>
        <w:t xml:space="preserve">. </w:t>
      </w:r>
      <w:r w:rsidR="00C509B6" w:rsidRPr="005218EC">
        <w:rPr>
          <w:rFonts w:ascii="Times New Roman" w:hAnsi="Times New Roman" w:cs="Times New Roman"/>
          <w:sz w:val="24"/>
          <w:szCs w:val="24"/>
        </w:rPr>
        <w:t xml:space="preserve"> </w:t>
      </w:r>
      <w:proofErr w:type="gramStart"/>
      <w:r w:rsidR="00C509B6" w:rsidRPr="00904E92">
        <w:rPr>
          <w:rFonts w:ascii="Times New Roman" w:hAnsi="Times New Roman" w:cs="Times New Roman"/>
          <w:i/>
          <w:sz w:val="24"/>
          <w:szCs w:val="24"/>
        </w:rPr>
        <w:t>Id</w:t>
      </w:r>
      <w:r w:rsidR="00BE7650" w:rsidRPr="00904E92">
        <w:rPr>
          <w:rFonts w:ascii="Times New Roman" w:hAnsi="Times New Roman" w:cs="Times New Roman"/>
          <w:i/>
          <w:sz w:val="24"/>
          <w:szCs w:val="24"/>
        </w:rPr>
        <w:t>.</w:t>
      </w:r>
      <w:r w:rsidR="00BE7650" w:rsidRPr="005218EC">
        <w:rPr>
          <w:rFonts w:ascii="Times New Roman" w:hAnsi="Times New Roman" w:cs="Times New Roman"/>
          <w:sz w:val="24"/>
          <w:szCs w:val="24"/>
        </w:rPr>
        <w:t xml:space="preserve"> at 514</w:t>
      </w:r>
      <w:r w:rsidR="00C509B6" w:rsidRPr="005218EC">
        <w:rPr>
          <w:rFonts w:ascii="Times New Roman" w:hAnsi="Times New Roman" w:cs="Times New Roman"/>
          <w:sz w:val="24"/>
          <w:szCs w:val="24"/>
        </w:rPr>
        <w:t>.</w:t>
      </w:r>
      <w:proofErr w:type="gramEnd"/>
      <w:r w:rsidR="00BE7650" w:rsidRPr="005218EC">
        <w:rPr>
          <w:rFonts w:ascii="Times New Roman" w:hAnsi="Times New Roman" w:cs="Times New Roman"/>
          <w:sz w:val="24"/>
          <w:szCs w:val="24"/>
        </w:rPr>
        <w:t xml:space="preserve">  </w:t>
      </w:r>
      <w:r w:rsidR="00904E92">
        <w:rPr>
          <w:rFonts w:ascii="Times New Roman" w:hAnsi="Times New Roman" w:cs="Times New Roman"/>
          <w:sz w:val="24"/>
          <w:szCs w:val="24"/>
        </w:rPr>
        <w:t>17 U.S.C.A. §</w:t>
      </w:r>
      <w:r w:rsidR="001E25D0" w:rsidRPr="005218EC">
        <w:rPr>
          <w:rFonts w:ascii="Times New Roman" w:hAnsi="Times New Roman" w:cs="Times New Roman"/>
          <w:sz w:val="24"/>
          <w:szCs w:val="24"/>
        </w:rPr>
        <w:t xml:space="preserve"> 506 considers copyright infringement a “Criminal offense” if a party “willfully infringes a copyright…if the infringement was committed (A) for purposes of commercial advantage or private financial gain….” 17 U.S.C.A. § 506 (1)(A).  Under Plaintiff’s accusation, both Defendants Lime and Tiny TV are threatened with </w:t>
      </w:r>
      <w:r w:rsidR="001E25D0" w:rsidRPr="005218EC">
        <w:rPr>
          <w:rFonts w:ascii="Times New Roman" w:hAnsi="Times New Roman" w:cs="Times New Roman"/>
          <w:i/>
          <w:sz w:val="24"/>
          <w:szCs w:val="24"/>
        </w:rPr>
        <w:t>criminal</w:t>
      </w:r>
      <w:r w:rsidR="001E25D0" w:rsidRPr="005218EC">
        <w:rPr>
          <w:rFonts w:ascii="Times New Roman" w:hAnsi="Times New Roman" w:cs="Times New Roman"/>
          <w:sz w:val="24"/>
          <w:szCs w:val="24"/>
        </w:rPr>
        <w:t xml:space="preserve"> prosecution, based on a language of a statute which is most reasonably interpreted – from plain language and legislative history – to show no offense.  </w:t>
      </w:r>
      <w:r w:rsidR="00BE7650" w:rsidRPr="005218EC">
        <w:rPr>
          <w:rFonts w:ascii="Times New Roman" w:hAnsi="Times New Roman" w:cs="Times New Roman"/>
          <w:sz w:val="24"/>
          <w:szCs w:val="24"/>
        </w:rPr>
        <w:t>If Congress intended for a written agreement signed after the creation of a work to be a binding work made for hire agreement, they should have spoken more clearly on the issue</w:t>
      </w:r>
      <w:r w:rsidR="001E25D0" w:rsidRPr="005218EC">
        <w:rPr>
          <w:rFonts w:ascii="Times New Roman" w:hAnsi="Times New Roman" w:cs="Times New Roman"/>
          <w:sz w:val="24"/>
          <w:szCs w:val="24"/>
        </w:rPr>
        <w:t xml:space="preserve">.  In fact where criminal liability is concerned, Congress should have left no </w:t>
      </w:r>
      <w:r w:rsidR="001E25D0" w:rsidRPr="005218EC">
        <w:rPr>
          <w:rFonts w:ascii="Times New Roman" w:hAnsi="Times New Roman" w:cs="Times New Roman"/>
          <w:sz w:val="24"/>
          <w:szCs w:val="24"/>
        </w:rPr>
        <w:lastRenderedPageBreak/>
        <w:t>doubt</w:t>
      </w:r>
      <w:r w:rsidR="00BE7650" w:rsidRPr="005218EC">
        <w:rPr>
          <w:rFonts w:ascii="Times New Roman" w:hAnsi="Times New Roman" w:cs="Times New Roman"/>
          <w:sz w:val="24"/>
          <w:szCs w:val="24"/>
        </w:rPr>
        <w:t xml:space="preserve">.  </w:t>
      </w:r>
      <w:r w:rsidR="003557DD" w:rsidRPr="005218EC">
        <w:rPr>
          <w:rFonts w:ascii="Times New Roman" w:hAnsi="Times New Roman" w:cs="Times New Roman"/>
          <w:sz w:val="24"/>
          <w:szCs w:val="24"/>
        </w:rPr>
        <w:t xml:space="preserve">In addition to Congress’ lack of clarity, </w:t>
      </w:r>
      <w:r w:rsidR="00BE7650" w:rsidRPr="005218EC">
        <w:rPr>
          <w:rFonts w:ascii="Times New Roman" w:hAnsi="Times New Roman" w:cs="Times New Roman"/>
          <w:sz w:val="24"/>
          <w:szCs w:val="24"/>
        </w:rPr>
        <w:t xml:space="preserve">OGS is in a better position to bear the loss of failing to take adequate measures in this agreement, rather than punishment forced upon Lime </w:t>
      </w:r>
      <w:r w:rsidR="00904E92">
        <w:rPr>
          <w:rFonts w:ascii="Times New Roman" w:hAnsi="Times New Roman" w:cs="Times New Roman"/>
          <w:sz w:val="24"/>
          <w:szCs w:val="24"/>
        </w:rPr>
        <w:t>and Tiny TV</w:t>
      </w:r>
      <w:r w:rsidR="00BE7650" w:rsidRPr="005218EC">
        <w:rPr>
          <w:rFonts w:ascii="Times New Roman" w:hAnsi="Times New Roman" w:cs="Times New Roman"/>
          <w:sz w:val="24"/>
          <w:szCs w:val="24"/>
        </w:rPr>
        <w:t xml:space="preserve">.  </w:t>
      </w:r>
    </w:p>
    <w:p w14:paraId="55D89C85" w14:textId="77777777" w:rsidR="00331F77" w:rsidRPr="005218EC" w:rsidRDefault="00BE7650" w:rsidP="00D25355">
      <w:pPr>
        <w:spacing w:line="480" w:lineRule="auto"/>
        <w:ind w:firstLine="720"/>
        <w:contextualSpacing/>
        <w:rPr>
          <w:rFonts w:ascii="Times New Roman" w:hAnsi="Times New Roman" w:cs="Times New Roman"/>
          <w:sz w:val="24"/>
          <w:szCs w:val="24"/>
        </w:rPr>
      </w:pPr>
      <w:r w:rsidRPr="005218EC">
        <w:rPr>
          <w:rFonts w:ascii="Times New Roman" w:hAnsi="Times New Roman" w:cs="Times New Roman"/>
          <w:sz w:val="24"/>
          <w:szCs w:val="24"/>
        </w:rPr>
        <w:t>Ambiguity, as a matter of principle, should be interpreted in favor of the artist who is in a position of weakness; weakness</w:t>
      </w:r>
      <w:r w:rsidR="00904E92">
        <w:rPr>
          <w:rFonts w:ascii="Times New Roman" w:hAnsi="Times New Roman" w:cs="Times New Roman"/>
          <w:sz w:val="24"/>
          <w:szCs w:val="24"/>
        </w:rPr>
        <w:t xml:space="preserve"> against which Congress explicitly intended</w:t>
      </w:r>
      <w:r w:rsidRPr="005218EC">
        <w:rPr>
          <w:rFonts w:ascii="Times New Roman" w:hAnsi="Times New Roman" w:cs="Times New Roman"/>
          <w:sz w:val="24"/>
          <w:szCs w:val="24"/>
        </w:rPr>
        <w:t xml:space="preserve"> to protect</w:t>
      </w:r>
      <w:r w:rsidR="00904E92">
        <w:rPr>
          <w:rFonts w:ascii="Times New Roman" w:hAnsi="Times New Roman" w:cs="Times New Roman"/>
          <w:sz w:val="24"/>
          <w:szCs w:val="24"/>
        </w:rPr>
        <w:t xml:space="preserve"> through 17. </w:t>
      </w:r>
      <w:proofErr w:type="gramStart"/>
      <w:r w:rsidR="00904E92">
        <w:rPr>
          <w:rFonts w:ascii="Times New Roman" w:hAnsi="Times New Roman" w:cs="Times New Roman"/>
          <w:sz w:val="24"/>
          <w:szCs w:val="24"/>
        </w:rPr>
        <w:t>U.S.C.A § 101</w:t>
      </w:r>
      <w:r w:rsidRPr="005218EC">
        <w:rPr>
          <w:rFonts w:ascii="Times New Roman" w:hAnsi="Times New Roman" w:cs="Times New Roman"/>
          <w:sz w:val="24"/>
          <w:szCs w:val="24"/>
        </w:rPr>
        <w:t>.</w:t>
      </w:r>
      <w:proofErr w:type="gramEnd"/>
      <w:r w:rsidR="00D25355" w:rsidRPr="005218EC">
        <w:rPr>
          <w:rFonts w:ascii="Times New Roman" w:hAnsi="Times New Roman" w:cs="Times New Roman"/>
          <w:sz w:val="24"/>
          <w:szCs w:val="24"/>
        </w:rPr>
        <w:t xml:space="preserve">  Good public policy favo</w:t>
      </w:r>
      <w:r w:rsidR="00904E92">
        <w:rPr>
          <w:rFonts w:ascii="Times New Roman" w:hAnsi="Times New Roman" w:cs="Times New Roman"/>
          <w:sz w:val="24"/>
          <w:szCs w:val="24"/>
        </w:rPr>
        <w:t>rs placing a higher burden</w:t>
      </w:r>
      <w:r w:rsidR="002D3C1D" w:rsidRPr="005218EC">
        <w:rPr>
          <w:rFonts w:ascii="Times New Roman" w:hAnsi="Times New Roman" w:cs="Times New Roman"/>
          <w:sz w:val="24"/>
          <w:szCs w:val="24"/>
        </w:rPr>
        <w:t xml:space="preserve"> on the party with greater bargaining power</w:t>
      </w:r>
      <w:r w:rsidR="00904E92">
        <w:rPr>
          <w:rFonts w:ascii="Times New Roman" w:hAnsi="Times New Roman" w:cs="Times New Roman"/>
          <w:sz w:val="24"/>
          <w:szCs w:val="24"/>
        </w:rPr>
        <w:t xml:space="preserve"> to make an “express” work for hire agreement</w:t>
      </w:r>
      <w:r w:rsidR="002D3C1D" w:rsidRPr="005218EC">
        <w:rPr>
          <w:rFonts w:ascii="Times New Roman" w:hAnsi="Times New Roman" w:cs="Times New Roman"/>
          <w:sz w:val="24"/>
          <w:szCs w:val="24"/>
        </w:rPr>
        <w:t xml:space="preserve"> – the Plaintiff in this case – rather than placing an artist in danger of criminal pr</w:t>
      </w:r>
      <w:r w:rsidR="001524BB">
        <w:rPr>
          <w:rFonts w:ascii="Times New Roman" w:hAnsi="Times New Roman" w:cs="Times New Roman"/>
          <w:sz w:val="24"/>
          <w:szCs w:val="24"/>
        </w:rPr>
        <w:t>osecution despite</w:t>
      </w:r>
      <w:r w:rsidR="002D3C1D" w:rsidRPr="005218EC">
        <w:rPr>
          <w:rFonts w:ascii="Times New Roman" w:hAnsi="Times New Roman" w:cs="Times New Roman"/>
          <w:sz w:val="24"/>
          <w:szCs w:val="24"/>
        </w:rPr>
        <w:t xml:space="preserve"> having a justifiable understanding of</w:t>
      </w:r>
      <w:r w:rsidR="00904E92">
        <w:rPr>
          <w:rFonts w:ascii="Times New Roman" w:hAnsi="Times New Roman" w:cs="Times New Roman"/>
          <w:sz w:val="24"/>
          <w:szCs w:val="24"/>
        </w:rPr>
        <w:t xml:space="preserve"> complex</w:t>
      </w:r>
      <w:r w:rsidR="00812A36">
        <w:rPr>
          <w:rFonts w:ascii="Times New Roman" w:hAnsi="Times New Roman" w:cs="Times New Roman"/>
          <w:sz w:val="24"/>
          <w:szCs w:val="24"/>
        </w:rPr>
        <w:t xml:space="preserve"> and ambiguous</w:t>
      </w:r>
      <w:r w:rsidR="002D3C1D" w:rsidRPr="005218EC">
        <w:rPr>
          <w:rFonts w:ascii="Times New Roman" w:hAnsi="Times New Roman" w:cs="Times New Roman"/>
          <w:sz w:val="24"/>
          <w:szCs w:val="24"/>
        </w:rPr>
        <w:t xml:space="preserve"> copyright laws.</w:t>
      </w:r>
      <w:r w:rsidR="001E25D0" w:rsidRPr="005218EC">
        <w:rPr>
          <w:rFonts w:ascii="Times New Roman" w:hAnsi="Times New Roman" w:cs="Times New Roman"/>
          <w:sz w:val="24"/>
          <w:szCs w:val="24"/>
        </w:rPr>
        <w:t xml:space="preserve">  If judgment goes for the Plaintiff in this case, </w:t>
      </w:r>
      <w:r w:rsidR="0001234D" w:rsidRPr="005218EC">
        <w:rPr>
          <w:rFonts w:ascii="Times New Roman" w:hAnsi="Times New Roman" w:cs="Times New Roman"/>
          <w:sz w:val="24"/>
          <w:szCs w:val="24"/>
        </w:rPr>
        <w:t xml:space="preserve">Lime and Tiny TV not only will be fined $86,000, Comp. ¶ 35, but will be faced with possible </w:t>
      </w:r>
      <w:r w:rsidR="003557DD" w:rsidRPr="005218EC">
        <w:rPr>
          <w:rFonts w:ascii="Times New Roman" w:hAnsi="Times New Roman" w:cs="Times New Roman"/>
          <w:sz w:val="24"/>
          <w:szCs w:val="24"/>
        </w:rPr>
        <w:t>criminal liability.  If the statute is interpreted in the light most favorable to the</w:t>
      </w:r>
      <w:r w:rsidR="0001234D" w:rsidRPr="005218EC">
        <w:rPr>
          <w:rFonts w:ascii="Times New Roman" w:hAnsi="Times New Roman" w:cs="Times New Roman"/>
          <w:sz w:val="24"/>
          <w:szCs w:val="24"/>
        </w:rPr>
        <w:t xml:space="preserve"> Defendant – as required by the rule of lenity – </w:t>
      </w:r>
      <w:r w:rsidR="003557DD" w:rsidRPr="005218EC">
        <w:rPr>
          <w:rFonts w:ascii="Times New Roman" w:hAnsi="Times New Roman" w:cs="Times New Roman"/>
          <w:sz w:val="24"/>
          <w:szCs w:val="24"/>
        </w:rPr>
        <w:t xml:space="preserve">and the complaint is dismissed, </w:t>
      </w:r>
      <w:r w:rsidR="0001234D" w:rsidRPr="005218EC">
        <w:rPr>
          <w:rFonts w:ascii="Times New Roman" w:hAnsi="Times New Roman" w:cs="Times New Roman"/>
          <w:sz w:val="24"/>
          <w:szCs w:val="24"/>
        </w:rPr>
        <w:t>the Plaintiff will merely lose possession of an episode which they expressly rejected as lacking in quality and a story which “did not fit the theme of the show”.  Comp. ¶ 26.</w:t>
      </w:r>
      <w:r w:rsidR="00331F77" w:rsidRPr="005218EC">
        <w:rPr>
          <w:rFonts w:ascii="Times New Roman" w:hAnsi="Times New Roman" w:cs="Times New Roman"/>
          <w:sz w:val="24"/>
          <w:szCs w:val="24"/>
        </w:rPr>
        <w:t xml:space="preserve"> </w:t>
      </w:r>
    </w:p>
    <w:p w14:paraId="71F97F78" w14:textId="77777777" w:rsidR="006A50AF" w:rsidRPr="00650FD8" w:rsidRDefault="00485058" w:rsidP="006A50AF">
      <w:pPr>
        <w:spacing w:line="480" w:lineRule="auto"/>
        <w:ind w:firstLine="720"/>
        <w:jc w:val="center"/>
        <w:rPr>
          <w:rFonts w:ascii="Times New Roman" w:hAnsi="Times New Roman" w:cs="Times New Roman"/>
          <w:b/>
          <w:sz w:val="24"/>
          <w:szCs w:val="24"/>
          <w:u w:val="single"/>
        </w:rPr>
      </w:pPr>
      <w:r w:rsidRPr="00650FD8">
        <w:rPr>
          <w:rFonts w:ascii="Times New Roman" w:hAnsi="Times New Roman" w:cs="Times New Roman"/>
          <w:b/>
          <w:sz w:val="24"/>
          <w:szCs w:val="24"/>
          <w:u w:val="single"/>
        </w:rPr>
        <w:t>C</w:t>
      </w:r>
      <w:r w:rsidR="00650FD8" w:rsidRPr="00650FD8">
        <w:rPr>
          <w:rFonts w:ascii="Times New Roman" w:hAnsi="Times New Roman" w:cs="Times New Roman"/>
          <w:b/>
          <w:sz w:val="24"/>
          <w:szCs w:val="24"/>
          <w:u w:val="single"/>
        </w:rPr>
        <w:t>ONCLUSION</w:t>
      </w:r>
    </w:p>
    <w:p w14:paraId="0B9C00AE" w14:textId="77777777" w:rsidR="00256B0D" w:rsidRPr="005218EC" w:rsidRDefault="00256B0D" w:rsidP="00256B0D">
      <w:pPr>
        <w:spacing w:line="480" w:lineRule="auto"/>
        <w:ind w:firstLine="720"/>
        <w:contextualSpacing/>
        <w:rPr>
          <w:rFonts w:ascii="Times New Roman" w:hAnsi="Times New Roman" w:cs="Times New Roman"/>
          <w:sz w:val="24"/>
          <w:szCs w:val="24"/>
        </w:rPr>
      </w:pPr>
      <w:r w:rsidRPr="005218EC">
        <w:rPr>
          <w:rFonts w:ascii="Times New Roman" w:hAnsi="Times New Roman" w:cs="Times New Roman"/>
          <w:sz w:val="24"/>
          <w:szCs w:val="24"/>
        </w:rPr>
        <w:t>Predictability and clarity are paramount policy concerns in the above argued interpretation regarding 17 U.S.C.A. § 101 (2).  Such concerns are strongly supported by the plain language of the statute, canons of construction, legislative history and purpose, the rule of lenity, and case law.  Nothing in the facts presented by the Plaintiff show</w:t>
      </w:r>
      <w:r w:rsidR="006741FF" w:rsidRPr="005218EC">
        <w:rPr>
          <w:rFonts w:ascii="Times New Roman" w:hAnsi="Times New Roman" w:cs="Times New Roman"/>
          <w:sz w:val="24"/>
          <w:szCs w:val="24"/>
        </w:rPr>
        <w:t xml:space="preserve"> “</w:t>
      </w:r>
      <w:proofErr w:type="spellStart"/>
      <w:r w:rsidR="006741FF" w:rsidRPr="005218EC">
        <w:rPr>
          <w:rFonts w:ascii="Times New Roman" w:hAnsi="Times New Roman" w:cs="Times New Roman"/>
          <w:sz w:val="24"/>
          <w:szCs w:val="24"/>
        </w:rPr>
        <w:t>plausibl</w:t>
      </w:r>
      <w:proofErr w:type="spellEnd"/>
      <w:r w:rsidR="006741FF" w:rsidRPr="005218EC">
        <w:rPr>
          <w:rFonts w:ascii="Times New Roman" w:hAnsi="Times New Roman" w:cs="Times New Roman"/>
          <w:sz w:val="24"/>
          <w:szCs w:val="24"/>
        </w:rPr>
        <w:t>[y] on its face” that Defendants Lime or Tiny TV committed the alleged acts of copyright infringement.</w:t>
      </w:r>
      <w:r w:rsidRPr="005218EC">
        <w:rPr>
          <w:rFonts w:ascii="Times New Roman" w:hAnsi="Times New Roman" w:cs="Times New Roman"/>
          <w:sz w:val="24"/>
          <w:szCs w:val="24"/>
        </w:rPr>
        <w:t xml:space="preserve">  </w:t>
      </w:r>
      <w:r w:rsidR="006741FF" w:rsidRPr="005218EC">
        <w:rPr>
          <w:rFonts w:ascii="Times New Roman" w:hAnsi="Times New Roman" w:cs="Times New Roman"/>
          <w:i/>
          <w:sz w:val="24"/>
          <w:szCs w:val="24"/>
        </w:rPr>
        <w:t xml:space="preserve">Bell Atl. Corp. v. </w:t>
      </w:r>
      <w:proofErr w:type="spellStart"/>
      <w:r w:rsidR="006741FF" w:rsidRPr="005218EC">
        <w:rPr>
          <w:rFonts w:ascii="Times New Roman" w:hAnsi="Times New Roman" w:cs="Times New Roman"/>
          <w:i/>
          <w:sz w:val="24"/>
          <w:szCs w:val="24"/>
        </w:rPr>
        <w:t>Twombly</w:t>
      </w:r>
      <w:proofErr w:type="spellEnd"/>
      <w:r w:rsidR="006741FF" w:rsidRPr="005218EC">
        <w:rPr>
          <w:rFonts w:ascii="Times New Roman" w:hAnsi="Times New Roman" w:cs="Times New Roman"/>
          <w:sz w:val="24"/>
          <w:szCs w:val="24"/>
        </w:rPr>
        <w:t xml:space="preserve">, 550 U.S. 544, 570 (2007).  This court should not </w:t>
      </w:r>
      <w:r w:rsidR="00485058" w:rsidRPr="005218EC">
        <w:rPr>
          <w:rFonts w:ascii="Times New Roman" w:hAnsi="Times New Roman" w:cs="Times New Roman"/>
          <w:sz w:val="24"/>
          <w:szCs w:val="24"/>
        </w:rPr>
        <w:t xml:space="preserve">assume the truth of legal conclusions proposed by the complaint because the factual content pleaded by the Plaintiff must allow “the court to draw the reasonable inference that the defendant is liable for the </w:t>
      </w:r>
      <w:r w:rsidR="00485058" w:rsidRPr="005218EC">
        <w:rPr>
          <w:rFonts w:ascii="Times New Roman" w:hAnsi="Times New Roman" w:cs="Times New Roman"/>
          <w:sz w:val="24"/>
          <w:szCs w:val="24"/>
        </w:rPr>
        <w:lastRenderedPageBreak/>
        <w:t xml:space="preserve">misconduct alleged.”  </w:t>
      </w:r>
      <w:proofErr w:type="gramStart"/>
      <w:r w:rsidR="00485058" w:rsidRPr="005218EC">
        <w:rPr>
          <w:rFonts w:ascii="Times New Roman" w:hAnsi="Times New Roman" w:cs="Times New Roman"/>
          <w:i/>
          <w:sz w:val="24"/>
          <w:szCs w:val="24"/>
        </w:rPr>
        <w:t xml:space="preserve">Ashcroft v. </w:t>
      </w:r>
      <w:proofErr w:type="spellStart"/>
      <w:r w:rsidR="00485058" w:rsidRPr="005218EC">
        <w:rPr>
          <w:rFonts w:ascii="Times New Roman" w:hAnsi="Times New Roman" w:cs="Times New Roman"/>
          <w:i/>
          <w:sz w:val="24"/>
          <w:szCs w:val="24"/>
        </w:rPr>
        <w:t>Iqbal</w:t>
      </w:r>
      <w:proofErr w:type="spellEnd"/>
      <w:r w:rsidR="007F4602">
        <w:rPr>
          <w:rFonts w:ascii="Times New Roman" w:hAnsi="Times New Roman" w:cs="Times New Roman"/>
          <w:sz w:val="24"/>
          <w:szCs w:val="24"/>
        </w:rPr>
        <w:t>, 556 U.S. 662</w:t>
      </w:r>
      <w:r w:rsidR="00485058" w:rsidRPr="005218EC">
        <w:rPr>
          <w:rFonts w:ascii="Times New Roman" w:hAnsi="Times New Roman" w:cs="Times New Roman"/>
          <w:sz w:val="24"/>
          <w:szCs w:val="24"/>
        </w:rPr>
        <w:t xml:space="preserve"> (2009).</w:t>
      </w:r>
      <w:proofErr w:type="gramEnd"/>
      <w:r w:rsidR="00485058" w:rsidRPr="005218EC">
        <w:rPr>
          <w:rFonts w:ascii="Times New Roman" w:hAnsi="Times New Roman" w:cs="Times New Roman"/>
          <w:sz w:val="24"/>
          <w:szCs w:val="24"/>
        </w:rPr>
        <w:t xml:space="preserve">  And here the reasonable inference is that the Plaintiff failed to follow the statutory guidelines set forth in 17 U.S.C.A § 101 (2), not that Defendants are liable for copyright infringement.   </w:t>
      </w:r>
    </w:p>
    <w:p w14:paraId="7AD2BDD8" w14:textId="77777777" w:rsidR="002F657D" w:rsidRPr="005218EC" w:rsidRDefault="002F657D" w:rsidP="002F657D">
      <w:pPr>
        <w:spacing w:line="480" w:lineRule="auto"/>
        <w:ind w:firstLine="720"/>
        <w:contextualSpacing/>
        <w:rPr>
          <w:rFonts w:ascii="Times New Roman" w:hAnsi="Times New Roman" w:cs="Times New Roman"/>
          <w:sz w:val="24"/>
          <w:szCs w:val="24"/>
        </w:rPr>
      </w:pPr>
      <w:r w:rsidRPr="005218EC">
        <w:rPr>
          <w:rFonts w:ascii="Times New Roman" w:hAnsi="Times New Roman" w:cs="Times New Roman"/>
          <w:sz w:val="24"/>
          <w:szCs w:val="24"/>
        </w:rPr>
        <w:t xml:space="preserve">Because the original copyright ownership vested in Lime as the author of the work, 17 U.S.C.A. § 201 (a), and because OGS TV failed to obtain “express” agreement in a written document prior to the creation of the work, thus negating a </w:t>
      </w:r>
      <w:r w:rsidR="00CD37E7">
        <w:rPr>
          <w:rFonts w:ascii="Times New Roman" w:hAnsi="Times New Roman" w:cs="Times New Roman"/>
          <w:sz w:val="24"/>
          <w:szCs w:val="24"/>
        </w:rPr>
        <w:t>“</w:t>
      </w:r>
      <w:r w:rsidRPr="005218EC">
        <w:rPr>
          <w:rFonts w:ascii="Times New Roman" w:hAnsi="Times New Roman" w:cs="Times New Roman"/>
          <w:sz w:val="24"/>
          <w:szCs w:val="24"/>
        </w:rPr>
        <w:t>work made for hire</w:t>
      </w:r>
      <w:r w:rsidR="00CD37E7">
        <w:rPr>
          <w:rFonts w:ascii="Times New Roman" w:hAnsi="Times New Roman" w:cs="Times New Roman"/>
          <w:sz w:val="24"/>
          <w:szCs w:val="24"/>
        </w:rPr>
        <w:t>”</w:t>
      </w:r>
      <w:r w:rsidRPr="005218EC">
        <w:rPr>
          <w:rFonts w:ascii="Times New Roman" w:hAnsi="Times New Roman" w:cs="Times New Roman"/>
          <w:sz w:val="24"/>
          <w:szCs w:val="24"/>
        </w:rPr>
        <w:t xml:space="preserve">, and there was no transfer of copyright ownership under § 204 (a), Lime remains the owner and author of “Anticipatory Repudiation”.   </w:t>
      </w:r>
    </w:p>
    <w:p w14:paraId="01C9EEE0" w14:textId="77777777" w:rsidR="00485058" w:rsidRPr="005218EC" w:rsidRDefault="00485058" w:rsidP="00256B0D">
      <w:pPr>
        <w:spacing w:line="480" w:lineRule="auto"/>
        <w:ind w:firstLine="720"/>
        <w:contextualSpacing/>
        <w:rPr>
          <w:rFonts w:ascii="Times New Roman" w:hAnsi="Times New Roman" w:cs="Times New Roman"/>
          <w:sz w:val="24"/>
          <w:szCs w:val="24"/>
        </w:rPr>
      </w:pPr>
      <w:r w:rsidRPr="005218EC">
        <w:rPr>
          <w:rFonts w:ascii="Times New Roman" w:hAnsi="Times New Roman" w:cs="Times New Roman"/>
          <w:sz w:val="24"/>
          <w:szCs w:val="24"/>
        </w:rPr>
        <w:t>For all the above mentioned reasons</w:t>
      </w:r>
      <w:r w:rsidR="00EF7F66" w:rsidRPr="005218EC">
        <w:rPr>
          <w:rFonts w:ascii="Times New Roman" w:hAnsi="Times New Roman" w:cs="Times New Roman"/>
          <w:sz w:val="24"/>
          <w:szCs w:val="24"/>
        </w:rPr>
        <w:t xml:space="preserve"> – because Defendant Lime and Plaintiff OGS TV, Inc. never entered into a </w:t>
      </w:r>
      <w:r w:rsidR="00CD37E7">
        <w:rPr>
          <w:rFonts w:ascii="Times New Roman" w:hAnsi="Times New Roman" w:cs="Times New Roman"/>
          <w:sz w:val="24"/>
          <w:szCs w:val="24"/>
        </w:rPr>
        <w:t>“</w:t>
      </w:r>
      <w:r w:rsidR="00EF7F66" w:rsidRPr="005218EC">
        <w:rPr>
          <w:rFonts w:ascii="Times New Roman" w:hAnsi="Times New Roman" w:cs="Times New Roman"/>
          <w:sz w:val="24"/>
          <w:szCs w:val="24"/>
        </w:rPr>
        <w:t>work made for hire</w:t>
      </w:r>
      <w:r w:rsidR="00CD37E7">
        <w:rPr>
          <w:rFonts w:ascii="Times New Roman" w:hAnsi="Times New Roman" w:cs="Times New Roman"/>
          <w:sz w:val="24"/>
          <w:szCs w:val="24"/>
        </w:rPr>
        <w:t>”</w:t>
      </w:r>
      <w:r w:rsidR="00EF7F66" w:rsidRPr="005218EC">
        <w:rPr>
          <w:rFonts w:ascii="Times New Roman" w:hAnsi="Times New Roman" w:cs="Times New Roman"/>
          <w:sz w:val="24"/>
          <w:szCs w:val="24"/>
        </w:rPr>
        <w:t xml:space="preserve"> agreement –</w:t>
      </w:r>
      <w:r w:rsidR="00605886" w:rsidRPr="005218EC">
        <w:rPr>
          <w:rFonts w:ascii="Times New Roman" w:hAnsi="Times New Roman" w:cs="Times New Roman"/>
          <w:sz w:val="24"/>
          <w:szCs w:val="24"/>
        </w:rPr>
        <w:t xml:space="preserve"> the complaint</w:t>
      </w:r>
      <w:r w:rsidRPr="005218EC">
        <w:rPr>
          <w:rFonts w:ascii="Times New Roman" w:hAnsi="Times New Roman" w:cs="Times New Roman"/>
          <w:sz w:val="24"/>
          <w:szCs w:val="24"/>
        </w:rPr>
        <w:t xml:space="preserve"> against Elizabeth Lime and </w:t>
      </w:r>
      <w:proofErr w:type="spellStart"/>
      <w:r w:rsidRPr="005218EC">
        <w:rPr>
          <w:rFonts w:ascii="Times New Roman" w:hAnsi="Times New Roman" w:cs="Times New Roman"/>
          <w:sz w:val="24"/>
          <w:szCs w:val="24"/>
        </w:rPr>
        <w:t>TinyTV</w:t>
      </w:r>
      <w:proofErr w:type="spellEnd"/>
      <w:r w:rsidRPr="005218EC">
        <w:rPr>
          <w:rFonts w:ascii="Times New Roman" w:hAnsi="Times New Roman" w:cs="Times New Roman"/>
          <w:sz w:val="24"/>
          <w:szCs w:val="24"/>
        </w:rPr>
        <w:t>, Inc. should be dismissed</w:t>
      </w:r>
      <w:r w:rsidR="00605886" w:rsidRPr="005218EC">
        <w:rPr>
          <w:rFonts w:ascii="Times New Roman" w:hAnsi="Times New Roman" w:cs="Times New Roman"/>
          <w:sz w:val="24"/>
          <w:szCs w:val="24"/>
        </w:rPr>
        <w:t xml:space="preserve"> for failure to state a claim of copyright ownership that could be infringed</w:t>
      </w:r>
      <w:r w:rsidR="00EF7F66" w:rsidRPr="005218EC">
        <w:rPr>
          <w:rFonts w:ascii="Times New Roman" w:hAnsi="Times New Roman" w:cs="Times New Roman"/>
          <w:sz w:val="24"/>
          <w:szCs w:val="24"/>
        </w:rPr>
        <w:t>.</w:t>
      </w:r>
    </w:p>
    <w:p w14:paraId="3ADDADF7" w14:textId="77777777" w:rsidR="006A50AF" w:rsidRPr="005218EC" w:rsidRDefault="006A50AF" w:rsidP="006A50AF">
      <w:pPr>
        <w:spacing w:line="480" w:lineRule="auto"/>
        <w:ind w:firstLine="720"/>
        <w:rPr>
          <w:rFonts w:ascii="Times New Roman" w:hAnsi="Times New Roman" w:cs="Times New Roman"/>
          <w:sz w:val="24"/>
          <w:szCs w:val="24"/>
        </w:rPr>
      </w:pPr>
    </w:p>
    <w:p w14:paraId="6567A51D" w14:textId="77777777" w:rsidR="00B40546" w:rsidRPr="003A037A" w:rsidRDefault="0001234D" w:rsidP="00E10BE8">
      <w:pPr>
        <w:spacing w:line="480" w:lineRule="auto"/>
        <w:ind w:firstLine="720"/>
        <w:rPr>
          <w:rFonts w:ascii="Times New Roman" w:hAnsi="Times New Roman" w:cs="Times New Roman"/>
          <w:sz w:val="24"/>
          <w:szCs w:val="24"/>
        </w:rPr>
      </w:pPr>
      <w:r w:rsidRPr="003A037A">
        <w:rPr>
          <w:rFonts w:ascii="Times New Roman" w:hAnsi="Times New Roman" w:cs="Times New Roman"/>
          <w:sz w:val="24"/>
          <w:szCs w:val="24"/>
        </w:rPr>
        <w:t xml:space="preserve">  </w:t>
      </w:r>
      <w:r w:rsidR="00BE7650" w:rsidRPr="003A037A">
        <w:rPr>
          <w:rFonts w:ascii="Times New Roman" w:hAnsi="Times New Roman" w:cs="Times New Roman"/>
          <w:sz w:val="24"/>
          <w:szCs w:val="24"/>
        </w:rPr>
        <w:t xml:space="preserve">      </w:t>
      </w:r>
    </w:p>
    <w:p w14:paraId="543625D9" w14:textId="77777777" w:rsidR="002B0010" w:rsidRPr="0007032F" w:rsidRDefault="002B0010" w:rsidP="002B0010">
      <w:pPr>
        <w:contextualSpacing/>
        <w:jc w:val="both"/>
        <w:rPr>
          <w:rFonts w:ascii="Times New Roman" w:hAnsi="Times New Roman" w:cs="Times New Roman"/>
          <w:sz w:val="24"/>
          <w:szCs w:val="24"/>
        </w:rPr>
      </w:pPr>
      <w:r w:rsidRPr="0007032F">
        <w:rPr>
          <w:rFonts w:ascii="Times New Roman" w:hAnsi="Times New Roman" w:cs="Times New Roman"/>
          <w:sz w:val="24"/>
          <w:szCs w:val="24"/>
        </w:rPr>
        <w:t>Dated this 21st day of March, 2012</w:t>
      </w:r>
      <w:r w:rsidRPr="0007032F">
        <w:rPr>
          <w:rFonts w:ascii="Times New Roman" w:hAnsi="Times New Roman" w:cs="Times New Roman"/>
          <w:sz w:val="24"/>
          <w:szCs w:val="24"/>
        </w:rPr>
        <w:tab/>
      </w:r>
      <w:r w:rsidRPr="0007032F">
        <w:rPr>
          <w:rFonts w:ascii="Times New Roman" w:hAnsi="Times New Roman" w:cs="Times New Roman"/>
          <w:sz w:val="24"/>
          <w:szCs w:val="24"/>
        </w:rPr>
        <w:tab/>
      </w:r>
      <w:r w:rsidRPr="0007032F">
        <w:rPr>
          <w:rFonts w:ascii="Times New Roman" w:hAnsi="Times New Roman" w:cs="Times New Roman"/>
          <w:sz w:val="24"/>
          <w:szCs w:val="24"/>
        </w:rPr>
        <w:tab/>
      </w:r>
      <w:r w:rsidRPr="0007032F">
        <w:rPr>
          <w:rFonts w:ascii="Times New Roman" w:hAnsi="Times New Roman" w:cs="Times New Roman"/>
          <w:sz w:val="24"/>
          <w:szCs w:val="24"/>
        </w:rPr>
        <w:tab/>
      </w:r>
      <w:r w:rsidRPr="0007032F">
        <w:rPr>
          <w:rFonts w:ascii="Times New Roman" w:hAnsi="Times New Roman" w:cs="Times New Roman"/>
          <w:sz w:val="24"/>
          <w:szCs w:val="24"/>
        </w:rPr>
        <w:tab/>
      </w:r>
    </w:p>
    <w:p w14:paraId="3C56C748" w14:textId="77777777" w:rsidR="002B0010" w:rsidRPr="0007032F" w:rsidRDefault="002B0010" w:rsidP="002B0010">
      <w:pPr>
        <w:contextualSpacing/>
        <w:jc w:val="both"/>
        <w:rPr>
          <w:rFonts w:ascii="Times New Roman" w:hAnsi="Times New Roman" w:cs="Times New Roman"/>
          <w:sz w:val="24"/>
          <w:szCs w:val="24"/>
        </w:rPr>
      </w:pPr>
    </w:p>
    <w:p w14:paraId="6827D9A3" w14:textId="77777777" w:rsidR="002B0010" w:rsidRPr="0007032F" w:rsidRDefault="002B0010" w:rsidP="002B0010">
      <w:pPr>
        <w:contextualSpacing/>
        <w:jc w:val="both"/>
        <w:rPr>
          <w:rFonts w:ascii="Times New Roman" w:hAnsi="Times New Roman" w:cs="Times New Roman"/>
          <w:sz w:val="24"/>
          <w:szCs w:val="24"/>
        </w:rPr>
      </w:pPr>
    </w:p>
    <w:p w14:paraId="5BD5432A" w14:textId="77777777" w:rsidR="002B0010" w:rsidRPr="0007032F" w:rsidRDefault="002B0010" w:rsidP="002B0010">
      <w:pPr>
        <w:contextualSpacing/>
        <w:jc w:val="both"/>
        <w:rPr>
          <w:rFonts w:ascii="Times New Roman" w:hAnsi="Times New Roman" w:cs="Times New Roman"/>
          <w:sz w:val="24"/>
          <w:szCs w:val="24"/>
        </w:rPr>
      </w:pPr>
    </w:p>
    <w:p w14:paraId="1F7E9341" w14:textId="77777777" w:rsidR="002B0010" w:rsidRPr="0007032F" w:rsidRDefault="002B0010" w:rsidP="002B0010">
      <w:pPr>
        <w:contextualSpacing/>
        <w:jc w:val="both"/>
        <w:rPr>
          <w:rFonts w:ascii="Times New Roman" w:hAnsi="Times New Roman" w:cs="Times New Roman"/>
          <w:sz w:val="24"/>
          <w:szCs w:val="24"/>
        </w:rPr>
      </w:pPr>
    </w:p>
    <w:p w14:paraId="55E3D4CB" w14:textId="77777777" w:rsidR="002B0010" w:rsidRPr="0007032F" w:rsidRDefault="002B0010" w:rsidP="002B0010">
      <w:pPr>
        <w:contextualSpacing/>
        <w:jc w:val="both"/>
        <w:rPr>
          <w:rFonts w:ascii="Times New Roman" w:hAnsi="Times New Roman" w:cs="Times New Roman"/>
          <w:sz w:val="24"/>
          <w:szCs w:val="24"/>
        </w:rPr>
      </w:pPr>
    </w:p>
    <w:p w14:paraId="206741B8" w14:textId="77777777" w:rsidR="002B0010" w:rsidRPr="0007032F" w:rsidRDefault="002B0010" w:rsidP="002B0010">
      <w:pPr>
        <w:contextualSpacing/>
        <w:jc w:val="both"/>
        <w:rPr>
          <w:rFonts w:ascii="Times New Roman" w:hAnsi="Times New Roman" w:cs="Times New Roman"/>
          <w:sz w:val="24"/>
          <w:szCs w:val="24"/>
        </w:rPr>
      </w:pPr>
      <w:r w:rsidRPr="0007032F">
        <w:rPr>
          <w:rFonts w:ascii="Times New Roman" w:hAnsi="Times New Roman" w:cs="Times New Roman"/>
          <w:sz w:val="24"/>
          <w:szCs w:val="24"/>
        </w:rPr>
        <w:t>Respectfully Submit</w:t>
      </w:r>
      <w:r w:rsidR="00CD4BB2">
        <w:rPr>
          <w:rFonts w:ascii="Times New Roman" w:hAnsi="Times New Roman" w:cs="Times New Roman"/>
          <w:sz w:val="24"/>
          <w:szCs w:val="24"/>
        </w:rPr>
        <w:t>ted, ______________________</w:t>
      </w:r>
    </w:p>
    <w:p w14:paraId="3450FEBF" w14:textId="77777777" w:rsidR="002B0010" w:rsidRPr="0007032F" w:rsidRDefault="002B0010" w:rsidP="00983D31">
      <w:pPr>
        <w:contextualSpacing/>
        <w:jc w:val="both"/>
        <w:rPr>
          <w:rFonts w:ascii="Times New Roman" w:hAnsi="Times New Roman" w:cs="Times New Roman"/>
          <w:sz w:val="24"/>
          <w:szCs w:val="24"/>
        </w:rPr>
      </w:pPr>
      <w:r w:rsidRPr="0007032F">
        <w:rPr>
          <w:rFonts w:ascii="Times New Roman" w:hAnsi="Times New Roman" w:cs="Times New Roman"/>
          <w:sz w:val="24"/>
          <w:szCs w:val="24"/>
        </w:rPr>
        <w:tab/>
      </w:r>
      <w:r w:rsidRPr="0007032F">
        <w:rPr>
          <w:rFonts w:ascii="Times New Roman" w:hAnsi="Times New Roman" w:cs="Times New Roman"/>
          <w:sz w:val="24"/>
          <w:szCs w:val="24"/>
        </w:rPr>
        <w:tab/>
      </w:r>
      <w:r w:rsidRPr="0007032F">
        <w:rPr>
          <w:rFonts w:ascii="Times New Roman" w:hAnsi="Times New Roman" w:cs="Times New Roman"/>
          <w:sz w:val="24"/>
          <w:szCs w:val="24"/>
        </w:rPr>
        <w:tab/>
      </w:r>
      <w:r w:rsidRPr="0007032F">
        <w:rPr>
          <w:rFonts w:ascii="Times New Roman" w:hAnsi="Times New Roman" w:cs="Times New Roman"/>
          <w:sz w:val="24"/>
          <w:szCs w:val="24"/>
        </w:rPr>
        <w:tab/>
      </w:r>
      <w:r w:rsidRPr="0007032F">
        <w:rPr>
          <w:rFonts w:ascii="Times New Roman" w:hAnsi="Times New Roman" w:cs="Times New Roman"/>
          <w:sz w:val="24"/>
          <w:szCs w:val="24"/>
        </w:rPr>
        <w:tab/>
      </w:r>
      <w:r w:rsidRPr="0007032F">
        <w:rPr>
          <w:rFonts w:ascii="Times New Roman" w:hAnsi="Times New Roman" w:cs="Times New Roman"/>
          <w:sz w:val="24"/>
          <w:szCs w:val="24"/>
        </w:rPr>
        <w:tab/>
      </w:r>
      <w:r w:rsidRPr="0007032F">
        <w:rPr>
          <w:rFonts w:ascii="Times New Roman" w:hAnsi="Times New Roman" w:cs="Times New Roman"/>
          <w:sz w:val="24"/>
          <w:szCs w:val="24"/>
        </w:rPr>
        <w:tab/>
      </w:r>
      <w:r w:rsidR="00983D31">
        <w:rPr>
          <w:rFonts w:ascii="Times New Roman" w:eastAsia="Times New Roman" w:hAnsi="Times New Roman" w:cs="Times New Roman"/>
          <w:sz w:val="24"/>
          <w:szCs w:val="24"/>
        </w:rPr>
        <w:t>&lt;redacted&gt;&lt;/redacted&gt;</w:t>
      </w:r>
      <w:bookmarkStart w:id="0" w:name="_GoBack"/>
      <w:bookmarkEnd w:id="0"/>
    </w:p>
    <w:p w14:paraId="2249A321" w14:textId="77777777" w:rsidR="002116E4" w:rsidRPr="003A037A" w:rsidRDefault="002116E4" w:rsidP="00F44ECF">
      <w:pPr>
        <w:rPr>
          <w:rFonts w:ascii="Times New Roman" w:hAnsi="Times New Roman" w:cs="Times New Roman"/>
        </w:rPr>
      </w:pPr>
    </w:p>
    <w:sectPr w:rsidR="002116E4" w:rsidRPr="003A03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AEF"/>
    <w:rsid w:val="0001234D"/>
    <w:rsid w:val="0007032F"/>
    <w:rsid w:val="000827E5"/>
    <w:rsid w:val="00083CBB"/>
    <w:rsid w:val="00087F1F"/>
    <w:rsid w:val="00090C6A"/>
    <w:rsid w:val="000F35CA"/>
    <w:rsid w:val="0010002D"/>
    <w:rsid w:val="00121000"/>
    <w:rsid w:val="00124E79"/>
    <w:rsid w:val="00142A71"/>
    <w:rsid w:val="00143AA4"/>
    <w:rsid w:val="001524BB"/>
    <w:rsid w:val="001541BB"/>
    <w:rsid w:val="00172BE3"/>
    <w:rsid w:val="001A20D7"/>
    <w:rsid w:val="001B1597"/>
    <w:rsid w:val="001C1804"/>
    <w:rsid w:val="001E25D0"/>
    <w:rsid w:val="00202592"/>
    <w:rsid w:val="00202D1A"/>
    <w:rsid w:val="002116E4"/>
    <w:rsid w:val="0023180C"/>
    <w:rsid w:val="00242B47"/>
    <w:rsid w:val="00244B6C"/>
    <w:rsid w:val="00256B0D"/>
    <w:rsid w:val="00257431"/>
    <w:rsid w:val="0029170E"/>
    <w:rsid w:val="002A3427"/>
    <w:rsid w:val="002A4FFE"/>
    <w:rsid w:val="002A60E0"/>
    <w:rsid w:val="002B0010"/>
    <w:rsid w:val="002C6AA7"/>
    <w:rsid w:val="002D3C1D"/>
    <w:rsid w:val="002F657D"/>
    <w:rsid w:val="00323014"/>
    <w:rsid w:val="0032376A"/>
    <w:rsid w:val="00331F77"/>
    <w:rsid w:val="00342AEF"/>
    <w:rsid w:val="00351D99"/>
    <w:rsid w:val="003557DD"/>
    <w:rsid w:val="00371D1A"/>
    <w:rsid w:val="00385854"/>
    <w:rsid w:val="003A037A"/>
    <w:rsid w:val="003A0654"/>
    <w:rsid w:val="003A4FE9"/>
    <w:rsid w:val="003C02DD"/>
    <w:rsid w:val="003C05DD"/>
    <w:rsid w:val="003C0B44"/>
    <w:rsid w:val="003D1E0B"/>
    <w:rsid w:val="003D70CB"/>
    <w:rsid w:val="003E76EE"/>
    <w:rsid w:val="00400DAF"/>
    <w:rsid w:val="0040352E"/>
    <w:rsid w:val="00403F53"/>
    <w:rsid w:val="004063EE"/>
    <w:rsid w:val="00410791"/>
    <w:rsid w:val="004135DA"/>
    <w:rsid w:val="00420C3E"/>
    <w:rsid w:val="004736EA"/>
    <w:rsid w:val="00485058"/>
    <w:rsid w:val="00495D81"/>
    <w:rsid w:val="004A740A"/>
    <w:rsid w:val="004E2159"/>
    <w:rsid w:val="004E472F"/>
    <w:rsid w:val="004F04CC"/>
    <w:rsid w:val="00503969"/>
    <w:rsid w:val="00505925"/>
    <w:rsid w:val="00515184"/>
    <w:rsid w:val="005218EC"/>
    <w:rsid w:val="00531CAB"/>
    <w:rsid w:val="00543249"/>
    <w:rsid w:val="005643BA"/>
    <w:rsid w:val="005C16AC"/>
    <w:rsid w:val="005E5A07"/>
    <w:rsid w:val="00601EC1"/>
    <w:rsid w:val="00605886"/>
    <w:rsid w:val="00625450"/>
    <w:rsid w:val="00650FD8"/>
    <w:rsid w:val="00653CCB"/>
    <w:rsid w:val="006713EC"/>
    <w:rsid w:val="006741FF"/>
    <w:rsid w:val="006A50AF"/>
    <w:rsid w:val="006C55E4"/>
    <w:rsid w:val="006D2954"/>
    <w:rsid w:val="006D55A4"/>
    <w:rsid w:val="006F2F43"/>
    <w:rsid w:val="00763EAF"/>
    <w:rsid w:val="0078513C"/>
    <w:rsid w:val="007945A4"/>
    <w:rsid w:val="007A5EAD"/>
    <w:rsid w:val="007D05B3"/>
    <w:rsid w:val="007E4E81"/>
    <w:rsid w:val="007F4602"/>
    <w:rsid w:val="008028DE"/>
    <w:rsid w:val="008075C6"/>
    <w:rsid w:val="00812A36"/>
    <w:rsid w:val="00834B5D"/>
    <w:rsid w:val="008B77DC"/>
    <w:rsid w:val="008D7CE5"/>
    <w:rsid w:val="00904E92"/>
    <w:rsid w:val="0091016D"/>
    <w:rsid w:val="009217A4"/>
    <w:rsid w:val="00983D31"/>
    <w:rsid w:val="00983EDC"/>
    <w:rsid w:val="009C2DFC"/>
    <w:rsid w:val="009C6B34"/>
    <w:rsid w:val="009E7D37"/>
    <w:rsid w:val="00A01B27"/>
    <w:rsid w:val="00A3302A"/>
    <w:rsid w:val="00A5029C"/>
    <w:rsid w:val="00A5169C"/>
    <w:rsid w:val="00A649A4"/>
    <w:rsid w:val="00A84B69"/>
    <w:rsid w:val="00A84D05"/>
    <w:rsid w:val="00A93FF7"/>
    <w:rsid w:val="00AB2599"/>
    <w:rsid w:val="00AC0017"/>
    <w:rsid w:val="00AD7E87"/>
    <w:rsid w:val="00B022D3"/>
    <w:rsid w:val="00B02320"/>
    <w:rsid w:val="00B13BB4"/>
    <w:rsid w:val="00B35B70"/>
    <w:rsid w:val="00B40546"/>
    <w:rsid w:val="00B407C2"/>
    <w:rsid w:val="00B661B6"/>
    <w:rsid w:val="00B748B0"/>
    <w:rsid w:val="00B87EBF"/>
    <w:rsid w:val="00B92F76"/>
    <w:rsid w:val="00BC27AD"/>
    <w:rsid w:val="00BE4E0B"/>
    <w:rsid w:val="00BE7650"/>
    <w:rsid w:val="00C13786"/>
    <w:rsid w:val="00C158C2"/>
    <w:rsid w:val="00C21BDE"/>
    <w:rsid w:val="00C27E15"/>
    <w:rsid w:val="00C509B6"/>
    <w:rsid w:val="00C727D7"/>
    <w:rsid w:val="00C860EC"/>
    <w:rsid w:val="00CA7B5B"/>
    <w:rsid w:val="00CD37E7"/>
    <w:rsid w:val="00CD4BB2"/>
    <w:rsid w:val="00CD5A93"/>
    <w:rsid w:val="00CF1A7B"/>
    <w:rsid w:val="00D01132"/>
    <w:rsid w:val="00D25355"/>
    <w:rsid w:val="00D33736"/>
    <w:rsid w:val="00D831A6"/>
    <w:rsid w:val="00D912B9"/>
    <w:rsid w:val="00DB25BF"/>
    <w:rsid w:val="00E01AAA"/>
    <w:rsid w:val="00E05BC0"/>
    <w:rsid w:val="00E10BE8"/>
    <w:rsid w:val="00E2070E"/>
    <w:rsid w:val="00E241EC"/>
    <w:rsid w:val="00E35F2D"/>
    <w:rsid w:val="00EA5F4C"/>
    <w:rsid w:val="00EF7F66"/>
    <w:rsid w:val="00F06C12"/>
    <w:rsid w:val="00F10B2E"/>
    <w:rsid w:val="00F14342"/>
    <w:rsid w:val="00F20046"/>
    <w:rsid w:val="00F270EC"/>
    <w:rsid w:val="00F339B0"/>
    <w:rsid w:val="00F42F26"/>
    <w:rsid w:val="00F442B1"/>
    <w:rsid w:val="00F44ECF"/>
    <w:rsid w:val="00F5237A"/>
    <w:rsid w:val="00F7220B"/>
    <w:rsid w:val="00F95847"/>
    <w:rsid w:val="00FB6CCF"/>
    <w:rsid w:val="00FE1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90A6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4ECF"/>
    <w:pPr>
      <w:ind w:left="720"/>
      <w:contextualSpacing/>
    </w:pPr>
  </w:style>
  <w:style w:type="character" w:styleId="Hyperlink">
    <w:name w:val="Hyperlink"/>
    <w:basedOn w:val="DefaultParagraphFont"/>
    <w:uiPriority w:val="99"/>
    <w:unhideWhenUsed/>
    <w:rsid w:val="004F04CC"/>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4ECF"/>
    <w:pPr>
      <w:ind w:left="720"/>
      <w:contextualSpacing/>
    </w:pPr>
  </w:style>
  <w:style w:type="character" w:styleId="Hyperlink">
    <w:name w:val="Hyperlink"/>
    <w:basedOn w:val="DefaultParagraphFont"/>
    <w:uiPriority w:val="99"/>
    <w:unhideWhenUsed/>
    <w:rsid w:val="004F04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merriam-webster.com/dictionary/shall"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4509</Words>
  <Characters>22638</Characters>
  <Application>Microsoft Macintosh Word</Application>
  <DocSecurity>0</DocSecurity>
  <Lines>348</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27075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2012-04-11T01:56:00Z</dcterms:created>
  <dcterms:modified xsi:type="dcterms:W3CDTF">2012-06-02T12:42:00Z</dcterms:modified>
  <cp:category/>
</cp:coreProperties>
</file>